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77697C" w14:textId="066B4A86" w:rsidR="00CD6D5B" w:rsidRPr="002C2A5E" w:rsidRDefault="00E678B2" w:rsidP="00CD6D5B">
      <w:pPr>
        <w:pStyle w:val="Ttulo1"/>
        <w:spacing w:before="167"/>
        <w:ind w:left="3420" w:right="3458" w:firstLine="0"/>
        <w:rPr>
          <w:rFonts w:asciiTheme="minorHAnsi" w:hAnsiTheme="minorHAnsi" w:cstheme="minorHAnsi"/>
          <w:sz w:val="22"/>
          <w:szCs w:val="22"/>
        </w:rPr>
      </w:pPr>
      <w:r w:rsidRPr="002C2A5E">
        <w:rPr>
          <w:rFonts w:asciiTheme="minorHAnsi" w:hAnsiTheme="minorHAnsi" w:cstheme="minorHAnsi"/>
          <w:sz w:val="22"/>
          <w:szCs w:val="22"/>
        </w:rPr>
        <w:t>TÉRMINOS DE REFERENCIA</w:t>
      </w:r>
    </w:p>
    <w:p w14:paraId="5D169998" w14:textId="77777777" w:rsidR="00CD6D5B" w:rsidRPr="002C2A5E" w:rsidRDefault="00CD6D5B" w:rsidP="00CD6D5B">
      <w:pPr>
        <w:pStyle w:val="Sinespaciado"/>
        <w:rPr>
          <w:rFonts w:asciiTheme="minorHAnsi" w:hAnsiTheme="minorHAnsi" w:cstheme="minorHAnsi"/>
        </w:rPr>
      </w:pPr>
    </w:p>
    <w:p w14:paraId="5DCE6854" w14:textId="11CE6B54" w:rsidR="00D45B84" w:rsidRDefault="00E678B2" w:rsidP="00B530A5">
      <w:pPr>
        <w:pStyle w:val="Textoindependiente"/>
        <w:ind w:left="100"/>
        <w:jc w:val="both"/>
        <w:rPr>
          <w:rFonts w:asciiTheme="minorHAnsi" w:hAnsiTheme="minorHAnsi" w:cstheme="minorHAnsi"/>
          <w:sz w:val="22"/>
          <w:szCs w:val="22"/>
        </w:rPr>
      </w:pPr>
      <w:r w:rsidRPr="002C2A5E">
        <w:rPr>
          <w:rFonts w:asciiTheme="minorHAnsi" w:hAnsiTheme="minorHAnsi" w:cstheme="minorHAnsi"/>
          <w:b/>
          <w:sz w:val="22"/>
          <w:szCs w:val="22"/>
        </w:rPr>
        <w:t xml:space="preserve">Proceso: </w:t>
      </w:r>
      <w:r w:rsidR="005279F0" w:rsidRPr="005279F0">
        <w:rPr>
          <w:rFonts w:asciiTheme="minorHAnsi" w:hAnsiTheme="minorHAnsi" w:cstheme="minorHAnsi"/>
          <w:sz w:val="22"/>
          <w:szCs w:val="22"/>
        </w:rPr>
        <w:t xml:space="preserve">Mejoramiento de los niveles de seguridad mediante la provisión y adecuación de un contenedor metálico de 20 pies destinado a funcionar como armería en el Centro de Investigación y Desarrollo de la Fuerza Aérea Ecuatoriana (CIDFAE), ubicado en el Aeropuerto </w:t>
      </w:r>
      <w:proofErr w:type="spellStart"/>
      <w:r w:rsidR="005279F0" w:rsidRPr="005279F0">
        <w:rPr>
          <w:rFonts w:asciiTheme="minorHAnsi" w:hAnsiTheme="minorHAnsi" w:cstheme="minorHAnsi"/>
          <w:sz w:val="22"/>
          <w:szCs w:val="22"/>
        </w:rPr>
        <w:t>Chachoán</w:t>
      </w:r>
      <w:proofErr w:type="spellEnd"/>
      <w:r w:rsidR="005279F0" w:rsidRPr="005279F0">
        <w:rPr>
          <w:rFonts w:asciiTheme="minorHAnsi" w:hAnsiTheme="minorHAnsi" w:cstheme="minorHAnsi"/>
          <w:sz w:val="22"/>
          <w:szCs w:val="22"/>
        </w:rPr>
        <w:t xml:space="preserve">, sector </w:t>
      </w:r>
      <w:proofErr w:type="spellStart"/>
      <w:r w:rsidR="005279F0" w:rsidRPr="005279F0">
        <w:rPr>
          <w:rFonts w:asciiTheme="minorHAnsi" w:hAnsiTheme="minorHAnsi" w:cstheme="minorHAnsi"/>
          <w:sz w:val="22"/>
          <w:szCs w:val="22"/>
        </w:rPr>
        <w:t>Izamba</w:t>
      </w:r>
      <w:proofErr w:type="spellEnd"/>
      <w:r w:rsidR="005279F0" w:rsidRPr="005279F0">
        <w:rPr>
          <w:rFonts w:asciiTheme="minorHAnsi" w:hAnsiTheme="minorHAnsi" w:cstheme="minorHAnsi"/>
          <w:sz w:val="22"/>
          <w:szCs w:val="22"/>
        </w:rPr>
        <w:t>, cantón Ambato, provincia de Tungurahua.</w:t>
      </w:r>
    </w:p>
    <w:p w14:paraId="6A351F57" w14:textId="77777777" w:rsidR="005279F0" w:rsidRPr="00D45B84" w:rsidRDefault="005279F0" w:rsidP="00B530A5">
      <w:pPr>
        <w:pStyle w:val="Textoindependiente"/>
        <w:ind w:left="100"/>
        <w:jc w:val="both"/>
        <w:rPr>
          <w:rFonts w:asciiTheme="minorHAnsi" w:hAnsiTheme="minorHAnsi" w:cstheme="minorHAnsi"/>
          <w:lang w:val="es-EC"/>
        </w:rPr>
      </w:pPr>
    </w:p>
    <w:p w14:paraId="28ADDE5E" w14:textId="621DE7CA" w:rsidR="00E46D32" w:rsidRPr="002C2A5E" w:rsidRDefault="00E678B2">
      <w:pPr>
        <w:spacing w:before="24"/>
        <w:ind w:left="100"/>
        <w:rPr>
          <w:rFonts w:asciiTheme="minorHAnsi" w:hAnsiTheme="minorHAnsi" w:cstheme="minorHAnsi"/>
          <w:bCs/>
        </w:rPr>
      </w:pPr>
      <w:r w:rsidRPr="002C2A5E">
        <w:rPr>
          <w:rFonts w:asciiTheme="minorHAnsi" w:hAnsiTheme="minorHAnsi" w:cstheme="minorHAnsi"/>
          <w:b/>
        </w:rPr>
        <w:t xml:space="preserve">Fecha de publicación: </w:t>
      </w:r>
      <w:r w:rsidR="00B2530C">
        <w:rPr>
          <w:rFonts w:asciiTheme="minorHAnsi" w:hAnsiTheme="minorHAnsi" w:cstheme="minorHAnsi"/>
          <w:bCs/>
        </w:rPr>
        <w:t>31</w:t>
      </w:r>
      <w:r w:rsidR="00CF00BA">
        <w:rPr>
          <w:rFonts w:asciiTheme="minorHAnsi" w:hAnsiTheme="minorHAnsi" w:cstheme="minorHAnsi"/>
          <w:bCs/>
        </w:rPr>
        <w:t xml:space="preserve"> de julio del 2026</w:t>
      </w:r>
    </w:p>
    <w:p w14:paraId="48E6099B" w14:textId="622AE778" w:rsidR="00FA2B94" w:rsidRDefault="00E678B2" w:rsidP="00FA2B94">
      <w:pPr>
        <w:spacing w:before="25"/>
        <w:ind w:left="100"/>
        <w:rPr>
          <w:rFonts w:asciiTheme="minorHAnsi" w:hAnsiTheme="minorHAnsi" w:cstheme="minorHAnsi"/>
        </w:rPr>
      </w:pPr>
      <w:r w:rsidRPr="002C2A5E">
        <w:rPr>
          <w:rFonts w:asciiTheme="minorHAnsi" w:hAnsiTheme="minorHAnsi" w:cstheme="minorHAnsi"/>
          <w:b/>
        </w:rPr>
        <w:t xml:space="preserve">Fecha límite de entrega de ofertas: </w:t>
      </w:r>
      <w:r w:rsidR="00B2530C">
        <w:rPr>
          <w:rFonts w:asciiTheme="minorHAnsi" w:hAnsiTheme="minorHAnsi" w:cstheme="minorHAnsi"/>
        </w:rPr>
        <w:t>21</w:t>
      </w:r>
      <w:r w:rsidR="00FA2B94" w:rsidRPr="00BA1D44">
        <w:rPr>
          <w:rFonts w:asciiTheme="minorHAnsi" w:hAnsiTheme="minorHAnsi" w:cstheme="minorHAnsi"/>
        </w:rPr>
        <w:t xml:space="preserve"> de agosto del 202</w:t>
      </w:r>
      <w:r w:rsidR="00BA1D44" w:rsidRPr="00BA1D44">
        <w:rPr>
          <w:rFonts w:asciiTheme="minorHAnsi" w:hAnsiTheme="minorHAnsi" w:cstheme="minorHAnsi"/>
        </w:rPr>
        <w:t>6</w:t>
      </w:r>
    </w:p>
    <w:p w14:paraId="31153AC2" w14:textId="77777777" w:rsidR="006F3474" w:rsidRPr="006F3474" w:rsidRDefault="006F3474" w:rsidP="006F3474">
      <w:pPr>
        <w:spacing w:before="25"/>
        <w:ind w:left="100"/>
        <w:rPr>
          <w:rFonts w:asciiTheme="minorHAnsi" w:hAnsiTheme="minorHAnsi" w:cstheme="minorHAnsi"/>
          <w:b/>
          <w:bCs/>
        </w:rPr>
      </w:pPr>
      <w:r w:rsidRPr="006F3474">
        <w:rPr>
          <w:rFonts w:asciiTheme="minorHAnsi" w:hAnsiTheme="minorHAnsi" w:cstheme="minorHAnsi"/>
          <w:b/>
        </w:rPr>
        <w:t>Correo para envío de oferta:</w:t>
      </w:r>
      <w:r w:rsidRPr="006F3474">
        <w:rPr>
          <w:rFonts w:asciiTheme="minorHAnsi" w:hAnsiTheme="minorHAnsi" w:cstheme="minorHAnsi"/>
          <w:b/>
          <w:bCs/>
        </w:rPr>
        <w:t xml:space="preserve"> </w:t>
      </w:r>
      <w:r w:rsidRPr="006F3474">
        <w:rPr>
          <w:rFonts w:asciiTheme="minorHAnsi" w:hAnsiTheme="minorHAnsi" w:cstheme="minorHAnsi"/>
        </w:rPr>
        <w:t>tenders.ecuador@maginternational.org</w:t>
      </w:r>
    </w:p>
    <w:p w14:paraId="6049BA53" w14:textId="05B19AD0" w:rsidR="00E46D32" w:rsidRPr="002C2A5E" w:rsidRDefault="00E678B2" w:rsidP="00FA2B94">
      <w:pPr>
        <w:spacing w:before="25"/>
        <w:ind w:left="100"/>
        <w:rPr>
          <w:rFonts w:asciiTheme="minorHAnsi" w:hAnsiTheme="minorHAnsi" w:cstheme="minorHAnsi"/>
        </w:rPr>
      </w:pPr>
      <w:r w:rsidRPr="002C2A5E">
        <w:rPr>
          <w:rFonts w:asciiTheme="minorHAnsi" w:hAnsiTheme="minorHAnsi" w:cstheme="minorHAnsi"/>
          <w:b/>
        </w:rPr>
        <w:t xml:space="preserve">Correo de contacto: </w:t>
      </w:r>
      <w:hyperlink r:id="rId11">
        <w:r w:rsidRPr="002C2A5E">
          <w:rPr>
            <w:rFonts w:asciiTheme="minorHAnsi" w:hAnsiTheme="minorHAnsi" w:cstheme="minorHAnsi"/>
          </w:rPr>
          <w:t>procurement.ecuador@maginternational.org</w:t>
        </w:r>
      </w:hyperlink>
    </w:p>
    <w:p w14:paraId="077DF6AB" w14:textId="77777777" w:rsidR="00E46D32" w:rsidRPr="002C2A5E" w:rsidRDefault="00E46D32">
      <w:pPr>
        <w:pStyle w:val="Textoindependiente"/>
        <w:spacing w:before="11"/>
        <w:rPr>
          <w:rFonts w:asciiTheme="minorHAnsi" w:hAnsiTheme="minorHAnsi" w:cstheme="minorHAnsi"/>
          <w:sz w:val="22"/>
          <w:szCs w:val="22"/>
        </w:rPr>
      </w:pPr>
    </w:p>
    <w:p w14:paraId="066CC2E9" w14:textId="77777777" w:rsidR="00E46D32" w:rsidRPr="002C2A5E" w:rsidRDefault="00E678B2">
      <w:pPr>
        <w:pStyle w:val="Ttulo1"/>
        <w:numPr>
          <w:ilvl w:val="0"/>
          <w:numId w:val="1"/>
        </w:numPr>
        <w:tabs>
          <w:tab w:val="left" w:pos="821"/>
        </w:tabs>
        <w:ind w:hanging="361"/>
        <w:rPr>
          <w:rFonts w:asciiTheme="minorHAnsi" w:hAnsiTheme="minorHAnsi" w:cstheme="minorHAnsi"/>
          <w:sz w:val="22"/>
          <w:szCs w:val="22"/>
        </w:rPr>
      </w:pPr>
      <w:r w:rsidRPr="002C2A5E">
        <w:rPr>
          <w:rFonts w:asciiTheme="minorHAnsi" w:hAnsiTheme="minorHAnsi" w:cstheme="minorHAnsi"/>
          <w:sz w:val="22"/>
          <w:szCs w:val="22"/>
        </w:rPr>
        <w:t>Antecedentes</w:t>
      </w:r>
    </w:p>
    <w:p w14:paraId="157E0E62" w14:textId="77777777" w:rsidR="00E46D32" w:rsidRPr="002C2A5E" w:rsidRDefault="00E46D32">
      <w:pPr>
        <w:pStyle w:val="Textoindependiente"/>
        <w:spacing w:before="8"/>
        <w:rPr>
          <w:rFonts w:asciiTheme="minorHAnsi" w:hAnsiTheme="minorHAnsi" w:cstheme="minorHAnsi"/>
          <w:b/>
          <w:sz w:val="22"/>
          <w:szCs w:val="22"/>
        </w:rPr>
      </w:pPr>
    </w:p>
    <w:p w14:paraId="4F582CDC" w14:textId="77777777" w:rsidR="00B50A5E" w:rsidRPr="002C2A5E" w:rsidRDefault="00E678B2" w:rsidP="00B50A5E">
      <w:pPr>
        <w:pStyle w:val="Textoindependiente"/>
        <w:spacing w:before="1" w:line="259" w:lineRule="auto"/>
        <w:ind w:left="820" w:right="135"/>
        <w:jc w:val="both"/>
        <w:rPr>
          <w:rFonts w:asciiTheme="minorHAnsi" w:hAnsiTheme="minorHAnsi" w:cstheme="minorHAnsi"/>
          <w:sz w:val="22"/>
          <w:szCs w:val="22"/>
        </w:rPr>
      </w:pPr>
      <w:r w:rsidRPr="002C2A5E">
        <w:rPr>
          <w:rFonts w:asciiTheme="minorHAnsi" w:hAnsiTheme="minorHAnsi" w:cstheme="minorHAnsi"/>
          <w:sz w:val="22"/>
          <w:szCs w:val="22"/>
        </w:rPr>
        <w:t xml:space="preserve">The Mines </w:t>
      </w:r>
      <w:proofErr w:type="spellStart"/>
      <w:r w:rsidRPr="002C2A5E">
        <w:rPr>
          <w:rFonts w:asciiTheme="minorHAnsi" w:hAnsiTheme="minorHAnsi" w:cstheme="minorHAnsi"/>
          <w:sz w:val="22"/>
          <w:szCs w:val="22"/>
        </w:rPr>
        <w:t>Advisory</w:t>
      </w:r>
      <w:proofErr w:type="spellEnd"/>
      <w:r w:rsidRPr="002C2A5E">
        <w:rPr>
          <w:rFonts w:asciiTheme="minorHAnsi" w:hAnsiTheme="minorHAnsi" w:cstheme="minorHAnsi"/>
          <w:sz w:val="22"/>
          <w:szCs w:val="22"/>
        </w:rPr>
        <w:t xml:space="preserve"> Group (MAG), es una Organización No Gubernamental internacional cuyo ámbito de acción es la seguridad humanitaria. La visión de MAG es crear un futuro seguro para niñas, niños, mujeres y hombres afectados por la violencia armada y los conflictos. Desde 1989, trabajamos en comunidades afectadas por conflictos para recuperar zonas contaminadas por minas terrestres, municiones de racimo y otros elementos explosivos.</w:t>
      </w:r>
    </w:p>
    <w:p w14:paraId="02321081" w14:textId="77777777" w:rsidR="00B50A5E" w:rsidRPr="002C2A5E" w:rsidRDefault="00B50A5E" w:rsidP="002125D9">
      <w:pPr>
        <w:pStyle w:val="Textoindependiente"/>
        <w:spacing w:before="1" w:line="259" w:lineRule="auto"/>
        <w:ind w:left="2160" w:right="135" w:hanging="1340"/>
        <w:jc w:val="both"/>
        <w:rPr>
          <w:rFonts w:asciiTheme="minorHAnsi" w:hAnsiTheme="minorHAnsi" w:cstheme="minorHAnsi"/>
          <w:b/>
          <w:bCs/>
          <w:sz w:val="22"/>
          <w:szCs w:val="22"/>
        </w:rPr>
      </w:pPr>
    </w:p>
    <w:p w14:paraId="05AD1B0A" w14:textId="63FCE2B1" w:rsidR="00E46D32" w:rsidRPr="002C2A5E" w:rsidRDefault="00B50A5E" w:rsidP="00B50A5E">
      <w:pPr>
        <w:pStyle w:val="Textoindependiente"/>
        <w:spacing w:before="1" w:line="259" w:lineRule="auto"/>
        <w:ind w:left="820" w:right="135"/>
        <w:jc w:val="both"/>
        <w:rPr>
          <w:rFonts w:asciiTheme="minorHAnsi" w:hAnsiTheme="minorHAnsi" w:cstheme="minorHAnsi"/>
          <w:sz w:val="22"/>
          <w:szCs w:val="22"/>
        </w:rPr>
      </w:pPr>
      <w:r w:rsidRPr="002C2A5E">
        <w:rPr>
          <w:rFonts w:asciiTheme="minorHAnsi" w:hAnsiTheme="minorHAnsi" w:cstheme="minorHAnsi"/>
          <w:sz w:val="22"/>
          <w:szCs w:val="22"/>
        </w:rPr>
        <w:t xml:space="preserve">En este contexto, la Oficina País de MAG en Ecuador se encuentra colaborando con </w:t>
      </w:r>
      <w:r w:rsidR="00D45B84">
        <w:rPr>
          <w:rFonts w:asciiTheme="minorHAnsi" w:hAnsiTheme="minorHAnsi" w:cstheme="minorHAnsi"/>
          <w:sz w:val="22"/>
          <w:szCs w:val="22"/>
        </w:rPr>
        <w:t xml:space="preserve">el </w:t>
      </w:r>
      <w:r w:rsidR="00D45B84" w:rsidRPr="00D45B84">
        <w:rPr>
          <w:rFonts w:asciiTheme="minorHAnsi" w:hAnsiTheme="minorHAnsi" w:cstheme="minorHAnsi"/>
          <w:sz w:val="22"/>
          <w:szCs w:val="22"/>
        </w:rPr>
        <w:t>Centro de Investigación y Desarrollo de la Fuerza Aérea Ecuatoriana (CIDFAE)</w:t>
      </w:r>
      <w:r w:rsidR="00766ECB" w:rsidRPr="002C2A5E">
        <w:rPr>
          <w:rFonts w:asciiTheme="minorHAnsi" w:hAnsiTheme="minorHAnsi" w:cstheme="minorHAnsi"/>
          <w:sz w:val="22"/>
          <w:szCs w:val="22"/>
        </w:rPr>
        <w:t>,</w:t>
      </w:r>
      <w:r w:rsidRPr="002C2A5E">
        <w:rPr>
          <w:rFonts w:asciiTheme="minorHAnsi" w:hAnsiTheme="minorHAnsi" w:cstheme="minorHAnsi"/>
          <w:sz w:val="22"/>
          <w:szCs w:val="22"/>
        </w:rPr>
        <w:t xml:space="preserve"> en actividades que permitan mejorar los niveles de seguridad del depósito. En este contexto, se invita a proveedores al proceso de subasta para la mejora </w:t>
      </w:r>
      <w:r w:rsidR="00766ECB" w:rsidRPr="002C2A5E">
        <w:rPr>
          <w:rFonts w:asciiTheme="minorHAnsi" w:hAnsiTheme="minorHAnsi" w:cstheme="minorHAnsi"/>
          <w:sz w:val="22"/>
          <w:szCs w:val="22"/>
        </w:rPr>
        <w:t xml:space="preserve">de los niveles de seguridad infraestructural </w:t>
      </w:r>
      <w:r w:rsidRPr="002C2A5E">
        <w:rPr>
          <w:rFonts w:asciiTheme="minorHAnsi" w:hAnsiTheme="minorHAnsi" w:cstheme="minorHAnsi"/>
          <w:sz w:val="22"/>
          <w:szCs w:val="22"/>
        </w:rPr>
        <w:t>en la dirección.</w:t>
      </w:r>
    </w:p>
    <w:p w14:paraId="572DA637" w14:textId="77777777" w:rsidR="00B50A5E" w:rsidRPr="002C2A5E" w:rsidRDefault="00B50A5E" w:rsidP="00B50A5E">
      <w:pPr>
        <w:pStyle w:val="Textoindependiente"/>
        <w:spacing w:before="1" w:line="259" w:lineRule="auto"/>
        <w:ind w:left="820" w:right="135"/>
        <w:jc w:val="both"/>
        <w:rPr>
          <w:rFonts w:asciiTheme="minorHAnsi" w:hAnsiTheme="minorHAnsi" w:cstheme="minorHAnsi"/>
          <w:sz w:val="22"/>
          <w:szCs w:val="22"/>
        </w:rPr>
      </w:pPr>
    </w:p>
    <w:p w14:paraId="5CF313F1" w14:textId="77777777" w:rsidR="00E46D32" w:rsidRPr="002C2A5E" w:rsidRDefault="00E678B2">
      <w:pPr>
        <w:pStyle w:val="Ttulo1"/>
        <w:numPr>
          <w:ilvl w:val="0"/>
          <w:numId w:val="1"/>
        </w:numPr>
        <w:tabs>
          <w:tab w:val="left" w:pos="821"/>
        </w:tabs>
        <w:ind w:hanging="361"/>
        <w:rPr>
          <w:rFonts w:asciiTheme="minorHAnsi" w:hAnsiTheme="minorHAnsi" w:cstheme="minorHAnsi"/>
          <w:sz w:val="22"/>
          <w:szCs w:val="22"/>
        </w:rPr>
      </w:pPr>
      <w:r w:rsidRPr="002C2A5E">
        <w:rPr>
          <w:rFonts w:asciiTheme="minorHAnsi" w:hAnsiTheme="minorHAnsi" w:cstheme="minorHAnsi"/>
          <w:sz w:val="22"/>
          <w:szCs w:val="22"/>
        </w:rPr>
        <w:t>Objeto</w:t>
      </w:r>
    </w:p>
    <w:p w14:paraId="7450DF10" w14:textId="77777777" w:rsidR="00E46D32" w:rsidRPr="002C2A5E" w:rsidRDefault="00E46D32">
      <w:pPr>
        <w:pStyle w:val="Textoindependiente"/>
        <w:spacing w:before="11"/>
        <w:rPr>
          <w:rFonts w:asciiTheme="minorHAnsi" w:hAnsiTheme="minorHAnsi" w:cstheme="minorHAnsi"/>
          <w:b/>
          <w:sz w:val="22"/>
          <w:szCs w:val="22"/>
        </w:rPr>
      </w:pPr>
    </w:p>
    <w:p w14:paraId="6F0A01D7" w14:textId="77777777" w:rsidR="00D45B84" w:rsidRPr="00D45B84" w:rsidRDefault="00D45B84" w:rsidP="00D45B84">
      <w:pPr>
        <w:pStyle w:val="Textoindependiente"/>
        <w:spacing w:line="259" w:lineRule="auto"/>
        <w:ind w:left="820" w:right="162"/>
        <w:jc w:val="both"/>
        <w:rPr>
          <w:rFonts w:asciiTheme="minorHAnsi" w:hAnsiTheme="minorHAnsi" w:cstheme="minorHAnsi"/>
          <w:sz w:val="22"/>
          <w:szCs w:val="22"/>
        </w:rPr>
      </w:pPr>
      <w:r w:rsidRPr="00D45B84">
        <w:rPr>
          <w:rFonts w:asciiTheme="minorHAnsi" w:hAnsiTheme="minorHAnsi" w:cstheme="minorHAnsi"/>
          <w:sz w:val="22"/>
          <w:szCs w:val="22"/>
        </w:rPr>
        <w:t xml:space="preserve">Mejoramiento de los niveles de seguridad mediante la construcción de una armería en el Centro de Investigación y Desarrollo de la Fuerza Aérea Ecuatoriana (CIDFAE), ubicado en el Aeropuerto </w:t>
      </w:r>
      <w:proofErr w:type="spellStart"/>
      <w:r w:rsidRPr="00D45B84">
        <w:rPr>
          <w:rFonts w:asciiTheme="minorHAnsi" w:hAnsiTheme="minorHAnsi" w:cstheme="minorHAnsi"/>
          <w:sz w:val="22"/>
          <w:szCs w:val="22"/>
        </w:rPr>
        <w:t>Chachoán</w:t>
      </w:r>
      <w:proofErr w:type="spellEnd"/>
      <w:r w:rsidRPr="00D45B84">
        <w:rPr>
          <w:rFonts w:asciiTheme="minorHAnsi" w:hAnsiTheme="minorHAnsi" w:cstheme="minorHAnsi"/>
          <w:sz w:val="22"/>
          <w:szCs w:val="22"/>
        </w:rPr>
        <w:t xml:space="preserve">, sector </w:t>
      </w:r>
      <w:proofErr w:type="spellStart"/>
      <w:r w:rsidRPr="00D45B84">
        <w:rPr>
          <w:rFonts w:asciiTheme="minorHAnsi" w:hAnsiTheme="minorHAnsi" w:cstheme="minorHAnsi"/>
          <w:sz w:val="22"/>
          <w:szCs w:val="22"/>
        </w:rPr>
        <w:t>Izamba</w:t>
      </w:r>
      <w:proofErr w:type="spellEnd"/>
      <w:r w:rsidRPr="00D45B84">
        <w:rPr>
          <w:rFonts w:asciiTheme="minorHAnsi" w:hAnsiTheme="minorHAnsi" w:cstheme="minorHAnsi"/>
          <w:sz w:val="22"/>
          <w:szCs w:val="22"/>
        </w:rPr>
        <w:t>, cantón Ambato, provincia de Tungurahua.</w:t>
      </w:r>
    </w:p>
    <w:p w14:paraId="1E98B67C" w14:textId="3BC4269C" w:rsidR="00E46D32" w:rsidRPr="00EE7CF5" w:rsidRDefault="00FF11E1" w:rsidP="00EE7CF5">
      <w:pPr>
        <w:pStyle w:val="Textoindependiente"/>
        <w:spacing w:line="259" w:lineRule="auto"/>
        <w:ind w:left="820" w:right="624"/>
        <w:jc w:val="both"/>
        <w:rPr>
          <w:rFonts w:asciiTheme="minorHAnsi" w:hAnsiTheme="minorHAnsi" w:cstheme="minorHAnsi"/>
          <w:sz w:val="22"/>
          <w:szCs w:val="22"/>
        </w:rPr>
      </w:pPr>
      <w:r w:rsidRPr="002C2A5E">
        <w:rPr>
          <w:rFonts w:asciiTheme="minorHAnsi" w:hAnsiTheme="minorHAnsi" w:cstheme="minorHAnsi"/>
          <w:sz w:val="22"/>
          <w:szCs w:val="22"/>
        </w:rPr>
        <w:t>Misma que incluye las actividades contempladas en el punto 3 del presente documento.</w:t>
      </w:r>
    </w:p>
    <w:p w14:paraId="14F88C7F" w14:textId="77777777" w:rsidR="00FF11E1" w:rsidRPr="002C2A5E" w:rsidRDefault="00FF11E1" w:rsidP="00FF11E1">
      <w:pPr>
        <w:pStyle w:val="Textoindependiente"/>
        <w:spacing w:before="3"/>
        <w:ind w:left="820"/>
        <w:rPr>
          <w:rFonts w:asciiTheme="minorHAnsi" w:hAnsiTheme="minorHAnsi" w:cstheme="minorHAnsi"/>
          <w:sz w:val="22"/>
          <w:szCs w:val="22"/>
        </w:rPr>
      </w:pPr>
    </w:p>
    <w:p w14:paraId="639D653F" w14:textId="77777777" w:rsidR="00E46D32" w:rsidRPr="002C2A5E" w:rsidRDefault="00E678B2">
      <w:pPr>
        <w:pStyle w:val="Ttulo1"/>
        <w:numPr>
          <w:ilvl w:val="0"/>
          <w:numId w:val="1"/>
        </w:numPr>
        <w:tabs>
          <w:tab w:val="left" w:pos="821"/>
        </w:tabs>
        <w:ind w:hanging="361"/>
        <w:rPr>
          <w:rFonts w:asciiTheme="minorHAnsi" w:hAnsiTheme="minorHAnsi" w:cstheme="minorHAnsi"/>
          <w:sz w:val="22"/>
          <w:szCs w:val="22"/>
        </w:rPr>
      </w:pPr>
      <w:r w:rsidRPr="002C2A5E">
        <w:rPr>
          <w:rFonts w:asciiTheme="minorHAnsi" w:hAnsiTheme="minorHAnsi" w:cstheme="minorHAnsi"/>
          <w:sz w:val="22"/>
          <w:szCs w:val="22"/>
        </w:rPr>
        <w:t>Requerimientos</w:t>
      </w:r>
      <w:r w:rsidRPr="002C2A5E">
        <w:rPr>
          <w:rFonts w:asciiTheme="minorHAnsi" w:hAnsiTheme="minorHAnsi" w:cstheme="minorHAnsi"/>
          <w:spacing w:val="-3"/>
          <w:sz w:val="22"/>
          <w:szCs w:val="22"/>
        </w:rPr>
        <w:t xml:space="preserve"> </w:t>
      </w:r>
      <w:r w:rsidRPr="002C2A5E">
        <w:rPr>
          <w:rFonts w:asciiTheme="minorHAnsi" w:hAnsiTheme="minorHAnsi" w:cstheme="minorHAnsi"/>
          <w:sz w:val="22"/>
          <w:szCs w:val="22"/>
        </w:rPr>
        <w:t>técnicos</w:t>
      </w:r>
    </w:p>
    <w:p w14:paraId="2842168D" w14:textId="77777777" w:rsidR="00E46D32" w:rsidRPr="002C2A5E" w:rsidRDefault="00E46D32" w:rsidP="00293C4D">
      <w:pPr>
        <w:pStyle w:val="Textoindependiente"/>
        <w:spacing w:before="9"/>
        <w:jc w:val="both"/>
        <w:rPr>
          <w:rFonts w:asciiTheme="minorHAnsi" w:hAnsiTheme="minorHAnsi" w:cstheme="minorHAnsi"/>
          <w:b/>
          <w:sz w:val="22"/>
          <w:szCs w:val="22"/>
        </w:rPr>
      </w:pPr>
    </w:p>
    <w:p w14:paraId="3506E0BB" w14:textId="77777777" w:rsidR="00A51CF7" w:rsidRDefault="00E678B2" w:rsidP="00A51CF7">
      <w:pPr>
        <w:pStyle w:val="Textoindependiente"/>
        <w:spacing w:line="259" w:lineRule="auto"/>
        <w:ind w:left="820" w:right="624"/>
        <w:jc w:val="both"/>
        <w:rPr>
          <w:rFonts w:asciiTheme="minorHAnsi" w:hAnsiTheme="minorHAnsi" w:cstheme="minorHAnsi"/>
          <w:sz w:val="22"/>
          <w:szCs w:val="22"/>
        </w:rPr>
      </w:pPr>
      <w:r w:rsidRPr="002C2A5E">
        <w:rPr>
          <w:rFonts w:asciiTheme="minorHAnsi" w:hAnsiTheme="minorHAnsi" w:cstheme="minorHAnsi"/>
          <w:sz w:val="22"/>
          <w:szCs w:val="22"/>
        </w:rPr>
        <w:t xml:space="preserve">A continuación, se detalla los requerimientos para </w:t>
      </w:r>
      <w:r w:rsidR="00FF11E1" w:rsidRPr="002C2A5E">
        <w:rPr>
          <w:rFonts w:asciiTheme="minorHAnsi" w:hAnsiTheme="minorHAnsi" w:cstheme="minorHAnsi"/>
          <w:sz w:val="22"/>
          <w:szCs w:val="22"/>
        </w:rPr>
        <w:t>la</w:t>
      </w:r>
      <w:r w:rsidR="00D80C0E" w:rsidRPr="002C2A5E">
        <w:rPr>
          <w:rFonts w:asciiTheme="minorHAnsi" w:hAnsiTheme="minorHAnsi" w:cstheme="minorHAnsi"/>
          <w:sz w:val="22"/>
          <w:szCs w:val="22"/>
        </w:rPr>
        <w:t xml:space="preserve"> presente </w:t>
      </w:r>
      <w:r w:rsidR="00FF11E1" w:rsidRPr="002C2A5E">
        <w:rPr>
          <w:rFonts w:asciiTheme="minorHAnsi" w:hAnsiTheme="minorHAnsi" w:cstheme="minorHAnsi"/>
          <w:sz w:val="22"/>
          <w:szCs w:val="22"/>
        </w:rPr>
        <w:t>subasta</w:t>
      </w:r>
      <w:r w:rsidRPr="002C2A5E">
        <w:rPr>
          <w:rFonts w:asciiTheme="minorHAnsi" w:hAnsiTheme="minorHAnsi" w:cstheme="minorHAnsi"/>
          <w:sz w:val="22"/>
          <w:szCs w:val="22"/>
        </w:rPr>
        <w:t xml:space="preserve">, mismos que deberán ser </w:t>
      </w:r>
      <w:r w:rsidR="006D3930" w:rsidRPr="002C2A5E">
        <w:rPr>
          <w:rFonts w:asciiTheme="minorHAnsi" w:hAnsiTheme="minorHAnsi" w:cstheme="minorHAnsi"/>
          <w:sz w:val="22"/>
          <w:szCs w:val="22"/>
        </w:rPr>
        <w:t xml:space="preserve">construidos e </w:t>
      </w:r>
      <w:r w:rsidRPr="002C2A5E">
        <w:rPr>
          <w:rFonts w:asciiTheme="minorHAnsi" w:hAnsiTheme="minorHAnsi" w:cstheme="minorHAnsi"/>
          <w:sz w:val="22"/>
          <w:szCs w:val="22"/>
        </w:rPr>
        <w:t>instalados:</w:t>
      </w:r>
      <w:bookmarkStart w:id="0" w:name="_Hlk216363599"/>
    </w:p>
    <w:p w14:paraId="22418B2A" w14:textId="77777777" w:rsidR="00C227F1" w:rsidRDefault="00C227F1" w:rsidP="00A51CF7">
      <w:pPr>
        <w:pStyle w:val="Textoindependiente"/>
        <w:spacing w:line="259" w:lineRule="auto"/>
        <w:ind w:left="820" w:right="624"/>
        <w:jc w:val="both"/>
        <w:rPr>
          <w:rFonts w:asciiTheme="minorHAnsi" w:hAnsiTheme="minorHAnsi" w:cstheme="minorHAnsi"/>
          <w:sz w:val="22"/>
          <w:szCs w:val="22"/>
        </w:rPr>
      </w:pPr>
    </w:p>
    <w:p w14:paraId="71489C6B" w14:textId="77777777" w:rsidR="00C227F1" w:rsidRDefault="00C227F1" w:rsidP="00A51CF7">
      <w:pPr>
        <w:pStyle w:val="Textoindependiente"/>
        <w:spacing w:line="259" w:lineRule="auto"/>
        <w:ind w:left="820" w:right="624"/>
        <w:jc w:val="both"/>
        <w:rPr>
          <w:rFonts w:asciiTheme="minorHAnsi" w:hAnsiTheme="minorHAnsi" w:cstheme="minorHAnsi"/>
          <w:sz w:val="22"/>
          <w:szCs w:val="22"/>
        </w:rPr>
      </w:pPr>
    </w:p>
    <w:p w14:paraId="7F5BF29B" w14:textId="77777777" w:rsidR="006F3474" w:rsidRDefault="006F3474" w:rsidP="00A51CF7">
      <w:pPr>
        <w:pStyle w:val="Textoindependiente"/>
        <w:spacing w:line="259" w:lineRule="auto"/>
        <w:ind w:left="820" w:right="624"/>
        <w:jc w:val="both"/>
        <w:rPr>
          <w:rFonts w:asciiTheme="minorHAnsi" w:hAnsiTheme="minorHAnsi" w:cstheme="minorHAnsi"/>
          <w:sz w:val="22"/>
          <w:szCs w:val="22"/>
        </w:rPr>
      </w:pPr>
    </w:p>
    <w:p w14:paraId="47CEBB2E" w14:textId="77777777" w:rsidR="006F3474" w:rsidRDefault="006F3474" w:rsidP="00A51CF7">
      <w:pPr>
        <w:pStyle w:val="Textoindependiente"/>
        <w:spacing w:line="259" w:lineRule="auto"/>
        <w:ind w:left="820" w:right="624"/>
        <w:jc w:val="both"/>
        <w:rPr>
          <w:rFonts w:asciiTheme="minorHAnsi" w:hAnsiTheme="minorHAnsi" w:cstheme="minorHAnsi"/>
          <w:sz w:val="22"/>
          <w:szCs w:val="22"/>
        </w:rPr>
      </w:pPr>
    </w:p>
    <w:p w14:paraId="664C271C" w14:textId="77777777" w:rsidR="006F3474" w:rsidRDefault="006F3474" w:rsidP="00A51CF7">
      <w:pPr>
        <w:pStyle w:val="Textoindependiente"/>
        <w:spacing w:line="259" w:lineRule="auto"/>
        <w:ind w:left="820" w:right="624"/>
        <w:jc w:val="both"/>
        <w:rPr>
          <w:rFonts w:asciiTheme="minorHAnsi" w:hAnsiTheme="minorHAnsi" w:cstheme="minorHAnsi"/>
          <w:sz w:val="22"/>
          <w:szCs w:val="22"/>
        </w:rPr>
      </w:pPr>
    </w:p>
    <w:p w14:paraId="318B74D5" w14:textId="77777777" w:rsidR="00C227F1" w:rsidRDefault="00C227F1" w:rsidP="00A51CF7">
      <w:pPr>
        <w:pStyle w:val="Textoindependiente"/>
        <w:spacing w:line="259" w:lineRule="auto"/>
        <w:ind w:left="820" w:right="624"/>
        <w:jc w:val="both"/>
        <w:rPr>
          <w:rFonts w:asciiTheme="minorHAnsi" w:hAnsiTheme="minorHAnsi" w:cstheme="minorHAnsi"/>
          <w:sz w:val="22"/>
          <w:szCs w:val="22"/>
        </w:rPr>
      </w:pPr>
    </w:p>
    <w:p w14:paraId="0271AC4B" w14:textId="77777777" w:rsidR="00C227F1" w:rsidRDefault="00C227F1" w:rsidP="00A51CF7">
      <w:pPr>
        <w:pStyle w:val="Textoindependiente"/>
        <w:spacing w:line="259" w:lineRule="auto"/>
        <w:ind w:left="820" w:right="624"/>
        <w:jc w:val="both"/>
        <w:rPr>
          <w:rFonts w:asciiTheme="minorHAnsi" w:hAnsiTheme="minorHAnsi" w:cstheme="minorHAnsi"/>
          <w:sz w:val="22"/>
          <w:szCs w:val="22"/>
        </w:rPr>
      </w:pPr>
    </w:p>
    <w:p w14:paraId="5BE51922" w14:textId="77777777" w:rsidR="00EE7CF5" w:rsidRDefault="00EE7CF5" w:rsidP="00EE7CF5">
      <w:pPr>
        <w:pStyle w:val="Textoindependiente"/>
        <w:spacing w:line="259" w:lineRule="auto"/>
        <w:ind w:right="624"/>
        <w:jc w:val="both"/>
        <w:rPr>
          <w:rFonts w:asciiTheme="minorHAnsi" w:hAnsiTheme="minorHAnsi" w:cstheme="minorHAnsi"/>
          <w:sz w:val="22"/>
          <w:szCs w:val="22"/>
        </w:rPr>
      </w:pPr>
    </w:p>
    <w:p w14:paraId="0EB4D3A1" w14:textId="77777777" w:rsidR="00EE7CF5" w:rsidRDefault="00EE7CF5" w:rsidP="00EE7CF5">
      <w:pPr>
        <w:pStyle w:val="Textoindependiente"/>
        <w:spacing w:line="259" w:lineRule="auto"/>
        <w:ind w:right="624"/>
        <w:jc w:val="both"/>
        <w:rPr>
          <w:rFonts w:asciiTheme="minorHAnsi" w:hAnsiTheme="minorHAnsi" w:cstheme="minorHAnsi"/>
          <w:sz w:val="22"/>
          <w:szCs w:val="22"/>
        </w:rPr>
      </w:pPr>
    </w:p>
    <w:tbl>
      <w:tblPr>
        <w:tblW w:w="9326" w:type="dxa"/>
        <w:tblCellMar>
          <w:left w:w="70" w:type="dxa"/>
          <w:right w:w="70" w:type="dxa"/>
        </w:tblCellMar>
        <w:tblLook w:val="04A0" w:firstRow="1" w:lastRow="0" w:firstColumn="1" w:lastColumn="0" w:noHBand="0" w:noVBand="1"/>
      </w:tblPr>
      <w:tblGrid>
        <w:gridCol w:w="714"/>
        <w:gridCol w:w="6604"/>
        <w:gridCol w:w="1281"/>
        <w:gridCol w:w="909"/>
      </w:tblGrid>
      <w:tr w:rsidR="00B2530C" w:rsidRPr="00B2530C" w14:paraId="6EC48812" w14:textId="77777777">
        <w:trPr>
          <w:trHeight w:val="177"/>
          <w:tblHeader/>
        </w:trPr>
        <w:tc>
          <w:tcPr>
            <w:tcW w:w="704" w:type="dxa"/>
            <w:tcBorders>
              <w:top w:val="nil"/>
              <w:left w:val="single" w:sz="4" w:space="0" w:color="auto"/>
              <w:bottom w:val="single" w:sz="4" w:space="0" w:color="auto"/>
              <w:right w:val="single" w:sz="4" w:space="0" w:color="auto"/>
            </w:tcBorders>
            <w:shd w:val="clear" w:color="auto" w:fill="C4BD97"/>
            <w:noWrap/>
            <w:vAlign w:val="center"/>
            <w:hideMark/>
          </w:tcPr>
          <w:bookmarkEnd w:id="0"/>
          <w:p w14:paraId="01E819CF"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 xml:space="preserve">Ítem </w:t>
            </w:r>
            <w:proofErr w:type="spellStart"/>
            <w:r w:rsidRPr="00B2530C">
              <w:rPr>
                <w:rFonts w:asciiTheme="minorHAnsi" w:hAnsiTheme="minorHAnsi" w:cstheme="minorHAnsi"/>
                <w:b/>
                <w:bCs/>
              </w:rPr>
              <w:t>N°</w:t>
            </w:r>
            <w:proofErr w:type="spellEnd"/>
          </w:p>
        </w:tc>
        <w:tc>
          <w:tcPr>
            <w:tcW w:w="6897" w:type="dxa"/>
            <w:tcBorders>
              <w:top w:val="nil"/>
              <w:left w:val="nil"/>
              <w:bottom w:val="single" w:sz="4" w:space="0" w:color="auto"/>
              <w:right w:val="single" w:sz="4" w:space="0" w:color="auto"/>
            </w:tcBorders>
            <w:shd w:val="clear" w:color="auto" w:fill="C4BD97"/>
            <w:noWrap/>
            <w:vAlign w:val="center"/>
            <w:hideMark/>
          </w:tcPr>
          <w:p w14:paraId="4032D671"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DESCRIPCIÓN</w:t>
            </w:r>
          </w:p>
        </w:tc>
        <w:tc>
          <w:tcPr>
            <w:tcW w:w="1028" w:type="dxa"/>
            <w:tcBorders>
              <w:top w:val="nil"/>
              <w:left w:val="nil"/>
              <w:bottom w:val="single" w:sz="4" w:space="0" w:color="auto"/>
              <w:right w:val="single" w:sz="4" w:space="0" w:color="auto"/>
            </w:tcBorders>
            <w:shd w:val="clear" w:color="auto" w:fill="C4BD97"/>
            <w:noWrap/>
            <w:vAlign w:val="center"/>
            <w:hideMark/>
          </w:tcPr>
          <w:p w14:paraId="79598863"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UNIDADES</w:t>
            </w:r>
          </w:p>
        </w:tc>
        <w:tc>
          <w:tcPr>
            <w:tcW w:w="697" w:type="dxa"/>
            <w:tcBorders>
              <w:top w:val="nil"/>
              <w:left w:val="nil"/>
              <w:bottom w:val="single" w:sz="4" w:space="0" w:color="auto"/>
              <w:right w:val="single" w:sz="4" w:space="0" w:color="auto"/>
            </w:tcBorders>
            <w:shd w:val="clear" w:color="auto" w:fill="C4BD97"/>
            <w:noWrap/>
            <w:vAlign w:val="center"/>
            <w:hideMark/>
          </w:tcPr>
          <w:p w14:paraId="7AD23EEA"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CANT.</w:t>
            </w:r>
          </w:p>
        </w:tc>
      </w:tr>
      <w:tr w:rsidR="00B2530C" w:rsidRPr="00B2530C" w14:paraId="2E57F678" w14:textId="77777777">
        <w:trPr>
          <w:trHeight w:val="177"/>
        </w:trPr>
        <w:tc>
          <w:tcPr>
            <w:tcW w:w="704" w:type="dxa"/>
            <w:tcBorders>
              <w:top w:val="nil"/>
              <w:left w:val="single" w:sz="4" w:space="0" w:color="auto"/>
              <w:bottom w:val="single" w:sz="4" w:space="0" w:color="auto"/>
              <w:right w:val="single" w:sz="4" w:space="0" w:color="auto"/>
            </w:tcBorders>
            <w:shd w:val="clear" w:color="auto" w:fill="D9D9D9"/>
            <w:noWrap/>
            <w:vAlign w:val="center"/>
            <w:hideMark/>
          </w:tcPr>
          <w:p w14:paraId="04A51E7E"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1</w:t>
            </w:r>
          </w:p>
        </w:tc>
        <w:tc>
          <w:tcPr>
            <w:tcW w:w="6897" w:type="dxa"/>
            <w:tcBorders>
              <w:top w:val="nil"/>
              <w:left w:val="nil"/>
              <w:bottom w:val="single" w:sz="4" w:space="0" w:color="auto"/>
              <w:right w:val="single" w:sz="4" w:space="0" w:color="auto"/>
            </w:tcBorders>
            <w:shd w:val="clear" w:color="auto" w:fill="D9D9D9"/>
            <w:noWrap/>
            <w:vAlign w:val="center"/>
            <w:hideMark/>
          </w:tcPr>
          <w:p w14:paraId="4D8F764E"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PREPARACIÓN, OBRAS DE CIMENTACIÓN</w:t>
            </w:r>
          </w:p>
        </w:tc>
        <w:tc>
          <w:tcPr>
            <w:tcW w:w="1028" w:type="dxa"/>
            <w:tcBorders>
              <w:top w:val="nil"/>
              <w:left w:val="nil"/>
              <w:bottom w:val="single" w:sz="4" w:space="0" w:color="auto"/>
              <w:right w:val="single" w:sz="4" w:space="0" w:color="auto"/>
            </w:tcBorders>
            <w:shd w:val="clear" w:color="auto" w:fill="D9D9D9"/>
            <w:noWrap/>
            <w:vAlign w:val="center"/>
            <w:hideMark/>
          </w:tcPr>
          <w:p w14:paraId="13BA6076"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 </w:t>
            </w:r>
          </w:p>
        </w:tc>
        <w:tc>
          <w:tcPr>
            <w:tcW w:w="697" w:type="dxa"/>
            <w:tcBorders>
              <w:top w:val="nil"/>
              <w:left w:val="nil"/>
              <w:bottom w:val="single" w:sz="4" w:space="0" w:color="auto"/>
              <w:right w:val="single" w:sz="4" w:space="0" w:color="auto"/>
            </w:tcBorders>
            <w:shd w:val="clear" w:color="auto" w:fill="D9D9D9"/>
            <w:noWrap/>
            <w:vAlign w:val="center"/>
            <w:hideMark/>
          </w:tcPr>
          <w:p w14:paraId="70134556"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 </w:t>
            </w:r>
          </w:p>
        </w:tc>
      </w:tr>
      <w:tr w:rsidR="00B2530C" w:rsidRPr="00B2530C" w14:paraId="00608BB1" w14:textId="77777777">
        <w:trPr>
          <w:trHeight w:val="177"/>
        </w:trPr>
        <w:tc>
          <w:tcPr>
            <w:tcW w:w="704" w:type="dxa"/>
            <w:tcBorders>
              <w:top w:val="nil"/>
              <w:left w:val="single" w:sz="4" w:space="0" w:color="auto"/>
              <w:bottom w:val="single" w:sz="4" w:space="0" w:color="auto"/>
              <w:right w:val="single" w:sz="4" w:space="0" w:color="auto"/>
            </w:tcBorders>
            <w:noWrap/>
            <w:vAlign w:val="center"/>
            <w:hideMark/>
          </w:tcPr>
          <w:p w14:paraId="7F9727BE"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1.1</w:t>
            </w:r>
          </w:p>
        </w:tc>
        <w:tc>
          <w:tcPr>
            <w:tcW w:w="6897" w:type="dxa"/>
            <w:tcBorders>
              <w:top w:val="nil"/>
              <w:left w:val="nil"/>
              <w:bottom w:val="single" w:sz="4" w:space="0" w:color="auto"/>
              <w:right w:val="single" w:sz="4" w:space="0" w:color="auto"/>
            </w:tcBorders>
            <w:shd w:val="clear" w:color="auto" w:fill="FFFFFF"/>
            <w:vAlign w:val="center"/>
            <w:hideMark/>
          </w:tcPr>
          <w:p w14:paraId="64DC8F2B"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Limpieza, desbroce y nivelación del terreno.</w:t>
            </w:r>
          </w:p>
        </w:tc>
        <w:tc>
          <w:tcPr>
            <w:tcW w:w="1028" w:type="dxa"/>
            <w:tcBorders>
              <w:top w:val="nil"/>
              <w:left w:val="nil"/>
              <w:bottom w:val="single" w:sz="4" w:space="0" w:color="auto"/>
              <w:right w:val="single" w:sz="4" w:space="0" w:color="auto"/>
            </w:tcBorders>
            <w:shd w:val="clear" w:color="auto" w:fill="FFFFFF"/>
            <w:noWrap/>
            <w:vAlign w:val="center"/>
            <w:hideMark/>
          </w:tcPr>
          <w:p w14:paraId="7C6D5B3B"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M2</w:t>
            </w:r>
          </w:p>
        </w:tc>
        <w:tc>
          <w:tcPr>
            <w:tcW w:w="697" w:type="dxa"/>
            <w:tcBorders>
              <w:top w:val="nil"/>
              <w:left w:val="nil"/>
              <w:bottom w:val="single" w:sz="4" w:space="0" w:color="auto"/>
              <w:right w:val="single" w:sz="4" w:space="0" w:color="auto"/>
            </w:tcBorders>
            <w:shd w:val="clear" w:color="auto" w:fill="FFFFFF"/>
            <w:noWrap/>
            <w:vAlign w:val="center"/>
            <w:hideMark/>
          </w:tcPr>
          <w:p w14:paraId="0A51D4E2"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31,50</w:t>
            </w:r>
          </w:p>
        </w:tc>
      </w:tr>
      <w:tr w:rsidR="00B2530C" w:rsidRPr="00B2530C" w14:paraId="27BA6FED" w14:textId="77777777">
        <w:trPr>
          <w:trHeight w:val="64"/>
        </w:trPr>
        <w:tc>
          <w:tcPr>
            <w:tcW w:w="704" w:type="dxa"/>
            <w:tcBorders>
              <w:top w:val="nil"/>
              <w:left w:val="single" w:sz="4" w:space="0" w:color="auto"/>
              <w:bottom w:val="single" w:sz="4" w:space="0" w:color="auto"/>
              <w:right w:val="single" w:sz="4" w:space="0" w:color="auto"/>
            </w:tcBorders>
            <w:noWrap/>
            <w:vAlign w:val="center"/>
            <w:hideMark/>
          </w:tcPr>
          <w:p w14:paraId="12DBB183"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1.2</w:t>
            </w:r>
          </w:p>
        </w:tc>
        <w:tc>
          <w:tcPr>
            <w:tcW w:w="6897" w:type="dxa"/>
            <w:tcBorders>
              <w:top w:val="nil"/>
              <w:left w:val="nil"/>
              <w:bottom w:val="single" w:sz="4" w:space="0" w:color="auto"/>
              <w:right w:val="nil"/>
            </w:tcBorders>
            <w:shd w:val="clear" w:color="auto" w:fill="FFFFFF"/>
            <w:vAlign w:val="center"/>
            <w:hideMark/>
          </w:tcPr>
          <w:p w14:paraId="1135A884"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Excavación manual de zanja para los muros de cimentación, manteniendo el material excavado a una distancia mínima de 1 metro del borde de la zanja abierta y dejando el espacio necesario para la correcta instalación del encofrado, el cual deberá quedar perfectamente apuntalado para garantizar la estabilidad y seguridad de la estructura durante la ejecución de los trabajos.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_Ref223684201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1 Detalle de zapata corrida, viga y dados de hormigón.</w:t>
            </w:r>
            <w:r w:rsidRPr="00B2530C">
              <w:rPr>
                <w:rFonts w:asciiTheme="minorHAnsi" w:hAnsiTheme="minorHAnsi" w:cstheme="minorHAnsi"/>
              </w:rPr>
              <w:fldChar w:fldCharType="end"/>
            </w:r>
          </w:p>
        </w:tc>
        <w:tc>
          <w:tcPr>
            <w:tcW w:w="1028" w:type="dxa"/>
            <w:tcBorders>
              <w:top w:val="nil"/>
              <w:left w:val="single" w:sz="4" w:space="0" w:color="auto"/>
              <w:bottom w:val="single" w:sz="4" w:space="0" w:color="auto"/>
              <w:right w:val="single" w:sz="4" w:space="0" w:color="auto"/>
            </w:tcBorders>
            <w:shd w:val="clear" w:color="auto" w:fill="FFFFFF"/>
            <w:noWrap/>
            <w:vAlign w:val="center"/>
            <w:hideMark/>
          </w:tcPr>
          <w:p w14:paraId="528E7B18"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M3</w:t>
            </w:r>
          </w:p>
        </w:tc>
        <w:tc>
          <w:tcPr>
            <w:tcW w:w="697" w:type="dxa"/>
            <w:tcBorders>
              <w:top w:val="nil"/>
              <w:left w:val="nil"/>
              <w:bottom w:val="single" w:sz="4" w:space="0" w:color="auto"/>
              <w:right w:val="single" w:sz="4" w:space="0" w:color="auto"/>
            </w:tcBorders>
            <w:shd w:val="clear" w:color="auto" w:fill="FFFFFF"/>
            <w:noWrap/>
            <w:vAlign w:val="center"/>
            <w:hideMark/>
          </w:tcPr>
          <w:p w14:paraId="3F151B05"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5,33</w:t>
            </w:r>
          </w:p>
        </w:tc>
      </w:tr>
      <w:tr w:rsidR="00B2530C" w:rsidRPr="00B2530C" w14:paraId="42B99276" w14:textId="77777777">
        <w:trPr>
          <w:trHeight w:val="534"/>
        </w:trPr>
        <w:tc>
          <w:tcPr>
            <w:tcW w:w="704" w:type="dxa"/>
            <w:tcBorders>
              <w:top w:val="nil"/>
              <w:left w:val="single" w:sz="4" w:space="0" w:color="auto"/>
              <w:bottom w:val="single" w:sz="4" w:space="0" w:color="auto"/>
              <w:right w:val="single" w:sz="4" w:space="0" w:color="auto"/>
            </w:tcBorders>
            <w:noWrap/>
            <w:vAlign w:val="center"/>
            <w:hideMark/>
          </w:tcPr>
          <w:p w14:paraId="36649A29"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1.3</w:t>
            </w:r>
          </w:p>
        </w:tc>
        <w:tc>
          <w:tcPr>
            <w:tcW w:w="6897" w:type="dxa"/>
            <w:tcBorders>
              <w:top w:val="nil"/>
              <w:left w:val="nil"/>
              <w:bottom w:val="single" w:sz="4" w:space="0" w:color="auto"/>
              <w:right w:val="single" w:sz="4" w:space="0" w:color="auto"/>
            </w:tcBorders>
            <w:shd w:val="clear" w:color="auto" w:fill="FFFFFF"/>
            <w:vAlign w:val="center"/>
            <w:hideMark/>
          </w:tcPr>
          <w:p w14:paraId="4C7AE02D"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Relleno y compactación alrededor de las zapatas o tiras de cimentación con grava u otro material de mejoramiento como relleno, previamente seleccionado. El material deberá colocarse en capas sucesivas de espesor máximo de 20 cm.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_Ref223684201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1 Detalle de zapata corrida, viga y dados de hormigón.</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20F6EA8D"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M3</w:t>
            </w:r>
          </w:p>
        </w:tc>
        <w:tc>
          <w:tcPr>
            <w:tcW w:w="697" w:type="dxa"/>
            <w:tcBorders>
              <w:top w:val="nil"/>
              <w:left w:val="nil"/>
              <w:bottom w:val="single" w:sz="4" w:space="0" w:color="auto"/>
              <w:right w:val="single" w:sz="4" w:space="0" w:color="auto"/>
            </w:tcBorders>
            <w:shd w:val="clear" w:color="auto" w:fill="FFFFFF"/>
            <w:noWrap/>
            <w:vAlign w:val="center"/>
            <w:hideMark/>
          </w:tcPr>
          <w:p w14:paraId="3B90F2A6"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3,55</w:t>
            </w:r>
          </w:p>
        </w:tc>
      </w:tr>
      <w:tr w:rsidR="00B2530C" w:rsidRPr="00B2530C" w14:paraId="2FA46957" w14:textId="77777777">
        <w:trPr>
          <w:trHeight w:val="712"/>
        </w:trPr>
        <w:tc>
          <w:tcPr>
            <w:tcW w:w="704" w:type="dxa"/>
            <w:tcBorders>
              <w:top w:val="nil"/>
              <w:left w:val="single" w:sz="4" w:space="0" w:color="auto"/>
              <w:bottom w:val="single" w:sz="4" w:space="0" w:color="auto"/>
              <w:right w:val="single" w:sz="4" w:space="0" w:color="auto"/>
            </w:tcBorders>
            <w:noWrap/>
            <w:vAlign w:val="center"/>
            <w:hideMark/>
          </w:tcPr>
          <w:p w14:paraId="64348FA2"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1.4</w:t>
            </w:r>
          </w:p>
        </w:tc>
        <w:tc>
          <w:tcPr>
            <w:tcW w:w="6897" w:type="dxa"/>
            <w:tcBorders>
              <w:top w:val="nil"/>
              <w:left w:val="nil"/>
              <w:bottom w:val="single" w:sz="4" w:space="0" w:color="auto"/>
              <w:right w:val="single" w:sz="4" w:space="0" w:color="auto"/>
            </w:tcBorders>
            <w:shd w:val="clear" w:color="auto" w:fill="FFFFFF"/>
            <w:vAlign w:val="center"/>
            <w:hideMark/>
          </w:tcPr>
          <w:p w14:paraId="4F7720BA"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Relleno bajo la losa de piso para alcanzar niveles con material pétreo u otro material de relleno importado de buena calidad aprobado. Esparcir y compactar en capas que no excedan 150 mm de espesor, compactando mediante medios mecánicos hasta lograr la compactación adecuada.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_Ref223684201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1 Detalle de zapata corrida, viga y dados de hormigón.</w:t>
            </w:r>
            <w:r w:rsidRPr="00B2530C">
              <w:rPr>
                <w:rFonts w:asciiTheme="minorHAnsi" w:hAnsiTheme="minorHAnsi" w:cstheme="minorHAnsi"/>
              </w:rPr>
              <w:fldChar w:fldCharType="end"/>
            </w:r>
          </w:p>
        </w:tc>
        <w:tc>
          <w:tcPr>
            <w:tcW w:w="1028" w:type="dxa"/>
            <w:tcBorders>
              <w:top w:val="nil"/>
              <w:left w:val="nil"/>
              <w:bottom w:val="nil"/>
              <w:right w:val="single" w:sz="4" w:space="0" w:color="auto"/>
            </w:tcBorders>
            <w:shd w:val="clear" w:color="auto" w:fill="FFFFFF"/>
            <w:noWrap/>
            <w:vAlign w:val="center"/>
            <w:hideMark/>
          </w:tcPr>
          <w:p w14:paraId="282F6879"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M3</w:t>
            </w:r>
          </w:p>
        </w:tc>
        <w:tc>
          <w:tcPr>
            <w:tcW w:w="697" w:type="dxa"/>
            <w:tcBorders>
              <w:top w:val="nil"/>
              <w:left w:val="nil"/>
              <w:bottom w:val="nil"/>
              <w:right w:val="single" w:sz="4" w:space="0" w:color="auto"/>
            </w:tcBorders>
            <w:shd w:val="clear" w:color="auto" w:fill="FFFFFF"/>
            <w:noWrap/>
            <w:vAlign w:val="center"/>
            <w:hideMark/>
          </w:tcPr>
          <w:p w14:paraId="3DC7A8D3"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4,07</w:t>
            </w:r>
          </w:p>
        </w:tc>
      </w:tr>
      <w:tr w:rsidR="00B2530C" w:rsidRPr="00B2530C" w14:paraId="3738AF90" w14:textId="77777777">
        <w:trPr>
          <w:trHeight w:val="890"/>
        </w:trPr>
        <w:tc>
          <w:tcPr>
            <w:tcW w:w="704" w:type="dxa"/>
            <w:tcBorders>
              <w:top w:val="nil"/>
              <w:left w:val="single" w:sz="4" w:space="0" w:color="auto"/>
              <w:bottom w:val="single" w:sz="4" w:space="0" w:color="auto"/>
              <w:right w:val="single" w:sz="4" w:space="0" w:color="auto"/>
            </w:tcBorders>
            <w:noWrap/>
            <w:vAlign w:val="center"/>
            <w:hideMark/>
          </w:tcPr>
          <w:p w14:paraId="5169FB68"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1.5</w:t>
            </w:r>
          </w:p>
        </w:tc>
        <w:tc>
          <w:tcPr>
            <w:tcW w:w="6897" w:type="dxa"/>
            <w:tcBorders>
              <w:top w:val="nil"/>
              <w:left w:val="nil"/>
              <w:bottom w:val="nil"/>
              <w:right w:val="single" w:sz="4" w:space="0" w:color="auto"/>
            </w:tcBorders>
            <w:shd w:val="clear" w:color="auto" w:fill="FFFFFF"/>
            <w:vAlign w:val="center"/>
            <w:hideMark/>
          </w:tcPr>
          <w:p w14:paraId="69DEA596"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Suministro y transporte de contenedor metálico estándar de 20 pies en perfectas condiciones o adaptado a estas medidas, apto para realizar las modificaciones requeridas y que cumpla con los estándares establecidos por el MAG, de acuerdo con los planos de detalle y las especificaciones técnicas del proyecto, garantizando que la unidad presente estructura íntegra, ausencia de corrosión y condiciones adecuadas para su adaptación conforme a los requerimientos funcionales previstos.</w:t>
            </w:r>
          </w:p>
        </w:tc>
        <w:tc>
          <w:tcPr>
            <w:tcW w:w="1028" w:type="dxa"/>
            <w:tcBorders>
              <w:top w:val="single" w:sz="4" w:space="0" w:color="auto"/>
              <w:left w:val="nil"/>
              <w:bottom w:val="nil"/>
              <w:right w:val="single" w:sz="4" w:space="0" w:color="auto"/>
            </w:tcBorders>
            <w:shd w:val="clear" w:color="auto" w:fill="FFFFFF"/>
            <w:noWrap/>
            <w:vAlign w:val="center"/>
            <w:hideMark/>
          </w:tcPr>
          <w:p w14:paraId="1D835F69"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Global</w:t>
            </w:r>
          </w:p>
        </w:tc>
        <w:tc>
          <w:tcPr>
            <w:tcW w:w="697" w:type="dxa"/>
            <w:tcBorders>
              <w:top w:val="single" w:sz="4" w:space="0" w:color="auto"/>
              <w:left w:val="nil"/>
              <w:bottom w:val="nil"/>
              <w:right w:val="single" w:sz="4" w:space="0" w:color="auto"/>
            </w:tcBorders>
            <w:shd w:val="clear" w:color="auto" w:fill="FFFFFF"/>
            <w:noWrap/>
            <w:vAlign w:val="center"/>
            <w:hideMark/>
          </w:tcPr>
          <w:p w14:paraId="53EFF28B"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1,00</w:t>
            </w:r>
          </w:p>
        </w:tc>
      </w:tr>
      <w:tr w:rsidR="00B2530C" w:rsidRPr="00B2530C" w14:paraId="18E9299F" w14:textId="77777777">
        <w:trPr>
          <w:trHeight w:val="712"/>
        </w:trPr>
        <w:tc>
          <w:tcPr>
            <w:tcW w:w="704" w:type="dxa"/>
            <w:tcBorders>
              <w:top w:val="nil"/>
              <w:left w:val="single" w:sz="4" w:space="0" w:color="auto"/>
              <w:bottom w:val="single" w:sz="4" w:space="0" w:color="auto"/>
              <w:right w:val="single" w:sz="4" w:space="0" w:color="auto"/>
            </w:tcBorders>
            <w:noWrap/>
            <w:vAlign w:val="center"/>
            <w:hideMark/>
          </w:tcPr>
          <w:p w14:paraId="14B404D3"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1.6</w:t>
            </w:r>
          </w:p>
        </w:tc>
        <w:tc>
          <w:tcPr>
            <w:tcW w:w="6897" w:type="dxa"/>
            <w:tcBorders>
              <w:top w:val="single" w:sz="4" w:space="0" w:color="auto"/>
              <w:left w:val="nil"/>
              <w:bottom w:val="single" w:sz="4" w:space="0" w:color="auto"/>
              <w:right w:val="single" w:sz="4" w:space="0" w:color="auto"/>
            </w:tcBorders>
            <w:shd w:val="clear" w:color="auto" w:fill="FFFFFF"/>
            <w:vAlign w:val="center"/>
            <w:hideMark/>
          </w:tcPr>
          <w:p w14:paraId="5929E080"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Transporte y entrega del contenedor modificado al sitio final, incluyendo el </w:t>
            </w:r>
            <w:proofErr w:type="spellStart"/>
            <w:r w:rsidRPr="00B2530C">
              <w:rPr>
                <w:rFonts w:asciiTheme="minorHAnsi" w:hAnsiTheme="minorHAnsi" w:cstheme="minorHAnsi"/>
              </w:rPr>
              <w:t>izaje</w:t>
            </w:r>
            <w:proofErr w:type="spellEnd"/>
            <w:r w:rsidRPr="00B2530C">
              <w:rPr>
                <w:rFonts w:asciiTheme="minorHAnsi" w:hAnsiTheme="minorHAnsi" w:cstheme="minorHAnsi"/>
              </w:rPr>
              <w:t xml:space="preserve"> con grúa para su descarga, posicionamiento y colocación definitiva, con todos los equipos, accesorios de </w:t>
            </w:r>
            <w:r w:rsidRPr="00B2530C">
              <w:rPr>
                <w:rFonts w:asciiTheme="minorHAnsi" w:hAnsiTheme="minorHAnsi" w:cstheme="minorHAnsi"/>
              </w:rPr>
              <w:lastRenderedPageBreak/>
              <w:t xml:space="preserve">elevación y personal especializado necesarios para ejecutar la maniobra de forma segura y conforme a los requisitos del proyecto.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_Ref223684249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4 Implantación de contenedor en cimentación.</w:t>
            </w:r>
            <w:r w:rsidRPr="00B2530C">
              <w:rPr>
                <w:rFonts w:asciiTheme="minorHAnsi" w:hAnsiTheme="minorHAnsi" w:cstheme="minorHAnsi"/>
              </w:rPr>
              <w:fldChar w:fldCharType="end"/>
            </w:r>
          </w:p>
        </w:tc>
        <w:tc>
          <w:tcPr>
            <w:tcW w:w="1028" w:type="dxa"/>
            <w:tcBorders>
              <w:top w:val="single" w:sz="4" w:space="0" w:color="auto"/>
              <w:left w:val="nil"/>
              <w:bottom w:val="single" w:sz="4" w:space="0" w:color="auto"/>
              <w:right w:val="single" w:sz="4" w:space="0" w:color="auto"/>
            </w:tcBorders>
            <w:shd w:val="clear" w:color="auto" w:fill="FFFFFF"/>
            <w:noWrap/>
            <w:vAlign w:val="center"/>
            <w:hideMark/>
          </w:tcPr>
          <w:p w14:paraId="36968423"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lastRenderedPageBreak/>
              <w:t>Global</w:t>
            </w:r>
          </w:p>
        </w:tc>
        <w:tc>
          <w:tcPr>
            <w:tcW w:w="697" w:type="dxa"/>
            <w:tcBorders>
              <w:top w:val="single" w:sz="4" w:space="0" w:color="auto"/>
              <w:left w:val="nil"/>
              <w:bottom w:val="single" w:sz="4" w:space="0" w:color="auto"/>
              <w:right w:val="single" w:sz="4" w:space="0" w:color="auto"/>
            </w:tcBorders>
            <w:shd w:val="clear" w:color="auto" w:fill="FFFFFF"/>
            <w:noWrap/>
            <w:vAlign w:val="center"/>
            <w:hideMark/>
          </w:tcPr>
          <w:p w14:paraId="4758134C"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1,00</w:t>
            </w:r>
          </w:p>
        </w:tc>
      </w:tr>
      <w:tr w:rsidR="00B2530C" w:rsidRPr="00B2530C" w14:paraId="20B13004" w14:textId="77777777">
        <w:trPr>
          <w:trHeight w:val="712"/>
        </w:trPr>
        <w:tc>
          <w:tcPr>
            <w:tcW w:w="704" w:type="dxa"/>
            <w:tcBorders>
              <w:top w:val="nil"/>
              <w:left w:val="single" w:sz="4" w:space="0" w:color="auto"/>
              <w:bottom w:val="single" w:sz="4" w:space="0" w:color="auto"/>
              <w:right w:val="single" w:sz="4" w:space="0" w:color="auto"/>
            </w:tcBorders>
            <w:noWrap/>
            <w:vAlign w:val="center"/>
            <w:hideMark/>
          </w:tcPr>
          <w:p w14:paraId="43EE7887"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1.7</w:t>
            </w:r>
          </w:p>
        </w:tc>
        <w:tc>
          <w:tcPr>
            <w:tcW w:w="6897" w:type="dxa"/>
            <w:tcBorders>
              <w:top w:val="nil"/>
              <w:left w:val="nil"/>
              <w:bottom w:val="single" w:sz="4" w:space="0" w:color="auto"/>
              <w:right w:val="single" w:sz="4" w:space="0" w:color="auto"/>
            </w:tcBorders>
            <w:shd w:val="clear" w:color="auto" w:fill="FFFFFF"/>
            <w:vAlign w:val="center"/>
            <w:hideMark/>
          </w:tcPr>
          <w:p w14:paraId="2E929CA0"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Desalojo y retiro de material, el cual se realizará en sitios adecuados y autorizados, cumpliendo estrictamente con los reglamentos y normativas ambientales vigentes, garantizando una disposición final responsable y acorde con las disposiciones técnicas de manejo de residuos establecidas por las autoridades competentes.</w:t>
            </w:r>
          </w:p>
        </w:tc>
        <w:tc>
          <w:tcPr>
            <w:tcW w:w="1028" w:type="dxa"/>
            <w:tcBorders>
              <w:top w:val="nil"/>
              <w:left w:val="nil"/>
              <w:bottom w:val="single" w:sz="4" w:space="0" w:color="auto"/>
              <w:right w:val="single" w:sz="4" w:space="0" w:color="auto"/>
            </w:tcBorders>
            <w:shd w:val="clear" w:color="auto" w:fill="FFFFFF"/>
            <w:noWrap/>
            <w:vAlign w:val="center"/>
            <w:hideMark/>
          </w:tcPr>
          <w:p w14:paraId="498F67D6"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M3</w:t>
            </w:r>
          </w:p>
        </w:tc>
        <w:tc>
          <w:tcPr>
            <w:tcW w:w="697" w:type="dxa"/>
            <w:tcBorders>
              <w:top w:val="nil"/>
              <w:left w:val="nil"/>
              <w:bottom w:val="single" w:sz="4" w:space="0" w:color="auto"/>
              <w:right w:val="single" w:sz="4" w:space="0" w:color="auto"/>
            </w:tcBorders>
            <w:shd w:val="clear" w:color="auto" w:fill="FFFFFF"/>
            <w:noWrap/>
            <w:vAlign w:val="center"/>
            <w:hideMark/>
          </w:tcPr>
          <w:p w14:paraId="1D8F620C"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4,8</w:t>
            </w:r>
          </w:p>
        </w:tc>
      </w:tr>
      <w:tr w:rsidR="00B2530C" w:rsidRPr="00B2530C" w14:paraId="4BFB6481" w14:textId="77777777">
        <w:trPr>
          <w:trHeight w:val="177"/>
        </w:trPr>
        <w:tc>
          <w:tcPr>
            <w:tcW w:w="704" w:type="dxa"/>
            <w:tcBorders>
              <w:top w:val="nil"/>
              <w:left w:val="single" w:sz="4" w:space="0" w:color="auto"/>
              <w:bottom w:val="single" w:sz="4" w:space="0" w:color="auto"/>
              <w:right w:val="single" w:sz="4" w:space="0" w:color="auto"/>
            </w:tcBorders>
            <w:shd w:val="clear" w:color="auto" w:fill="D9D9D9"/>
            <w:noWrap/>
            <w:vAlign w:val="center"/>
            <w:hideMark/>
          </w:tcPr>
          <w:p w14:paraId="488BD222"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2</w:t>
            </w:r>
          </w:p>
        </w:tc>
        <w:tc>
          <w:tcPr>
            <w:tcW w:w="6897" w:type="dxa"/>
            <w:tcBorders>
              <w:top w:val="nil"/>
              <w:left w:val="nil"/>
              <w:bottom w:val="single" w:sz="4" w:space="0" w:color="auto"/>
              <w:right w:val="single" w:sz="4" w:space="0" w:color="auto"/>
            </w:tcBorders>
            <w:shd w:val="clear" w:color="auto" w:fill="D9D9D9"/>
            <w:noWrap/>
            <w:vAlign w:val="center"/>
            <w:hideMark/>
          </w:tcPr>
          <w:p w14:paraId="37094389" w14:textId="77777777" w:rsidR="00B2530C" w:rsidRPr="00B2530C" w:rsidRDefault="00B2530C" w:rsidP="00B2530C">
            <w:pPr>
              <w:pStyle w:val="Textoindependiente"/>
              <w:spacing w:line="259" w:lineRule="auto"/>
              <w:ind w:right="135"/>
              <w:rPr>
                <w:rFonts w:asciiTheme="minorHAnsi" w:hAnsiTheme="minorHAnsi" w:cstheme="minorHAnsi"/>
                <w:b/>
                <w:bCs/>
              </w:rPr>
            </w:pPr>
            <w:r w:rsidRPr="00B2530C">
              <w:rPr>
                <w:rFonts w:asciiTheme="minorHAnsi" w:hAnsiTheme="minorHAnsi" w:cstheme="minorHAnsi"/>
                <w:b/>
                <w:bCs/>
              </w:rPr>
              <w:t>SUBESTRUCTURA</w:t>
            </w:r>
          </w:p>
        </w:tc>
        <w:tc>
          <w:tcPr>
            <w:tcW w:w="1028" w:type="dxa"/>
            <w:tcBorders>
              <w:top w:val="nil"/>
              <w:left w:val="nil"/>
              <w:bottom w:val="single" w:sz="4" w:space="0" w:color="auto"/>
              <w:right w:val="single" w:sz="4" w:space="0" w:color="auto"/>
            </w:tcBorders>
            <w:shd w:val="clear" w:color="auto" w:fill="D9D9D9"/>
            <w:noWrap/>
            <w:vAlign w:val="center"/>
            <w:hideMark/>
          </w:tcPr>
          <w:p w14:paraId="7970A8CC"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 </w:t>
            </w:r>
          </w:p>
        </w:tc>
        <w:tc>
          <w:tcPr>
            <w:tcW w:w="697" w:type="dxa"/>
            <w:tcBorders>
              <w:top w:val="nil"/>
              <w:left w:val="nil"/>
              <w:bottom w:val="single" w:sz="4" w:space="0" w:color="auto"/>
              <w:right w:val="single" w:sz="4" w:space="0" w:color="auto"/>
            </w:tcBorders>
            <w:shd w:val="clear" w:color="auto" w:fill="D9D9D9"/>
            <w:noWrap/>
            <w:vAlign w:val="center"/>
            <w:hideMark/>
          </w:tcPr>
          <w:p w14:paraId="720885A1"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 </w:t>
            </w:r>
          </w:p>
        </w:tc>
      </w:tr>
      <w:tr w:rsidR="00B2530C" w:rsidRPr="00B2530C" w14:paraId="544309B4" w14:textId="77777777">
        <w:trPr>
          <w:trHeight w:val="712"/>
        </w:trPr>
        <w:tc>
          <w:tcPr>
            <w:tcW w:w="704" w:type="dxa"/>
            <w:tcBorders>
              <w:top w:val="nil"/>
              <w:left w:val="single" w:sz="4" w:space="0" w:color="auto"/>
              <w:bottom w:val="single" w:sz="4" w:space="0" w:color="auto"/>
              <w:right w:val="single" w:sz="4" w:space="0" w:color="auto"/>
            </w:tcBorders>
            <w:noWrap/>
            <w:vAlign w:val="center"/>
            <w:hideMark/>
          </w:tcPr>
          <w:p w14:paraId="064B7BD0"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2.1</w:t>
            </w:r>
          </w:p>
        </w:tc>
        <w:tc>
          <w:tcPr>
            <w:tcW w:w="6897" w:type="dxa"/>
            <w:tcBorders>
              <w:top w:val="nil"/>
              <w:left w:val="nil"/>
              <w:bottom w:val="single" w:sz="4" w:space="0" w:color="auto"/>
              <w:right w:val="single" w:sz="4" w:space="0" w:color="auto"/>
            </w:tcBorders>
            <w:shd w:val="clear" w:color="auto" w:fill="FFFFFF"/>
            <w:vAlign w:val="center"/>
            <w:hideMark/>
          </w:tcPr>
          <w:p w14:paraId="18D990F7"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 Hormigón 180 kg/cm2 – </w:t>
            </w:r>
            <w:proofErr w:type="spellStart"/>
            <w:r w:rsidRPr="00B2530C">
              <w:rPr>
                <w:rFonts w:asciiTheme="minorHAnsi" w:hAnsiTheme="minorHAnsi" w:cstheme="minorHAnsi"/>
              </w:rPr>
              <w:t>replantillo</w:t>
            </w:r>
            <w:proofErr w:type="spellEnd"/>
            <w:r w:rsidRPr="00B2530C">
              <w:rPr>
                <w:rFonts w:asciiTheme="minorHAnsi" w:hAnsiTheme="minorHAnsi" w:cstheme="minorHAnsi"/>
              </w:rPr>
              <w:t xml:space="preserve"> de 50 mm de espesor. Según el diseño de hormigones, la resistencia del hormigón simple será </w:t>
            </w:r>
            <w:proofErr w:type="spellStart"/>
            <w:r w:rsidRPr="00B2530C">
              <w:rPr>
                <w:rFonts w:asciiTheme="minorHAnsi" w:hAnsiTheme="minorHAnsi" w:cstheme="minorHAnsi"/>
              </w:rPr>
              <w:t>f´c</w:t>
            </w:r>
            <w:proofErr w:type="spellEnd"/>
            <w:r w:rsidRPr="00B2530C">
              <w:rPr>
                <w:rFonts w:asciiTheme="minorHAnsi" w:hAnsiTheme="minorHAnsi" w:cstheme="minorHAnsi"/>
              </w:rPr>
              <w:t xml:space="preserve"> = 180 kg/ cm2, para este diseño contendrá como mínimo 7,158 sacos de cemento por cada m3, 0.702 m3 de arena, 1,026 m3 de ripio triturado y 0,226 m3 de agua. </w:t>
            </w:r>
          </w:p>
        </w:tc>
        <w:tc>
          <w:tcPr>
            <w:tcW w:w="1028" w:type="dxa"/>
            <w:tcBorders>
              <w:top w:val="nil"/>
              <w:left w:val="nil"/>
              <w:bottom w:val="single" w:sz="4" w:space="0" w:color="auto"/>
              <w:right w:val="single" w:sz="4" w:space="0" w:color="auto"/>
            </w:tcBorders>
            <w:shd w:val="clear" w:color="auto" w:fill="FFFFFF"/>
            <w:noWrap/>
            <w:vAlign w:val="center"/>
            <w:hideMark/>
          </w:tcPr>
          <w:p w14:paraId="6D9B0242"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M3</w:t>
            </w:r>
          </w:p>
        </w:tc>
        <w:tc>
          <w:tcPr>
            <w:tcW w:w="697" w:type="dxa"/>
            <w:tcBorders>
              <w:top w:val="nil"/>
              <w:left w:val="nil"/>
              <w:bottom w:val="single" w:sz="4" w:space="0" w:color="auto"/>
              <w:right w:val="single" w:sz="4" w:space="0" w:color="auto"/>
            </w:tcBorders>
            <w:shd w:val="clear" w:color="auto" w:fill="FFFFFF"/>
            <w:noWrap/>
            <w:vAlign w:val="center"/>
            <w:hideMark/>
          </w:tcPr>
          <w:p w14:paraId="6EB29675"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0,35</w:t>
            </w:r>
          </w:p>
        </w:tc>
      </w:tr>
      <w:tr w:rsidR="00B2530C" w:rsidRPr="00B2530C" w14:paraId="72F76232" w14:textId="77777777">
        <w:trPr>
          <w:trHeight w:val="712"/>
        </w:trPr>
        <w:tc>
          <w:tcPr>
            <w:tcW w:w="704" w:type="dxa"/>
            <w:tcBorders>
              <w:top w:val="nil"/>
              <w:left w:val="single" w:sz="4" w:space="0" w:color="auto"/>
              <w:bottom w:val="single" w:sz="4" w:space="0" w:color="auto"/>
              <w:right w:val="single" w:sz="4" w:space="0" w:color="auto"/>
            </w:tcBorders>
            <w:noWrap/>
            <w:vAlign w:val="center"/>
            <w:hideMark/>
          </w:tcPr>
          <w:p w14:paraId="2AD81A54"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2.2</w:t>
            </w:r>
          </w:p>
        </w:tc>
        <w:tc>
          <w:tcPr>
            <w:tcW w:w="6897" w:type="dxa"/>
            <w:tcBorders>
              <w:top w:val="nil"/>
              <w:left w:val="nil"/>
              <w:bottom w:val="single" w:sz="4" w:space="0" w:color="auto"/>
              <w:right w:val="single" w:sz="4" w:space="0" w:color="auto"/>
            </w:tcBorders>
            <w:shd w:val="clear" w:color="auto" w:fill="FFFFFF"/>
            <w:vAlign w:val="center"/>
            <w:hideMark/>
          </w:tcPr>
          <w:p w14:paraId="3F76DD7C"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 Hormigón 180 kg/cm2 para cimentación corrida (400 mm x 150 mm – altura). Según el diseño de hormigones, la resistencia del hormigón simple será </w:t>
            </w:r>
            <w:proofErr w:type="spellStart"/>
            <w:r w:rsidRPr="00B2530C">
              <w:rPr>
                <w:rFonts w:asciiTheme="minorHAnsi" w:hAnsiTheme="minorHAnsi" w:cstheme="minorHAnsi"/>
              </w:rPr>
              <w:t>f´c</w:t>
            </w:r>
            <w:proofErr w:type="spellEnd"/>
            <w:r w:rsidRPr="00B2530C">
              <w:rPr>
                <w:rFonts w:asciiTheme="minorHAnsi" w:hAnsiTheme="minorHAnsi" w:cstheme="minorHAnsi"/>
              </w:rPr>
              <w:t xml:space="preserve"> = 180 kg/ cm2, para este diseño contendrá como mínimo 7,158 sacos de cemento por cada m3, 0.702 m3 de arena, 1,026 m3 de ripio triturado y 0,226 m3 de agua.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_Ref223684260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2 Armado de zapata corrida, viga de cimentación y dado de hormigón.</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4E1BB723"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M3</w:t>
            </w:r>
          </w:p>
        </w:tc>
        <w:tc>
          <w:tcPr>
            <w:tcW w:w="697" w:type="dxa"/>
            <w:tcBorders>
              <w:top w:val="nil"/>
              <w:left w:val="nil"/>
              <w:bottom w:val="single" w:sz="4" w:space="0" w:color="auto"/>
              <w:right w:val="single" w:sz="4" w:space="0" w:color="auto"/>
            </w:tcBorders>
            <w:shd w:val="clear" w:color="auto" w:fill="FFFFFF"/>
            <w:noWrap/>
            <w:vAlign w:val="center"/>
            <w:hideMark/>
          </w:tcPr>
          <w:p w14:paraId="184D926F"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0,84</w:t>
            </w:r>
          </w:p>
        </w:tc>
      </w:tr>
      <w:tr w:rsidR="00B2530C" w:rsidRPr="00B2530C" w14:paraId="3476EEF2" w14:textId="77777777">
        <w:trPr>
          <w:trHeight w:val="54"/>
        </w:trPr>
        <w:tc>
          <w:tcPr>
            <w:tcW w:w="704" w:type="dxa"/>
            <w:tcBorders>
              <w:top w:val="nil"/>
              <w:left w:val="single" w:sz="4" w:space="0" w:color="auto"/>
              <w:bottom w:val="single" w:sz="4" w:space="0" w:color="auto"/>
              <w:right w:val="single" w:sz="4" w:space="0" w:color="auto"/>
            </w:tcBorders>
            <w:noWrap/>
            <w:vAlign w:val="center"/>
            <w:hideMark/>
          </w:tcPr>
          <w:p w14:paraId="177F0902"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2.3</w:t>
            </w:r>
          </w:p>
        </w:tc>
        <w:tc>
          <w:tcPr>
            <w:tcW w:w="6897" w:type="dxa"/>
            <w:tcBorders>
              <w:top w:val="nil"/>
              <w:left w:val="nil"/>
              <w:bottom w:val="single" w:sz="4" w:space="0" w:color="auto"/>
              <w:right w:val="single" w:sz="4" w:space="0" w:color="auto"/>
            </w:tcBorders>
            <w:shd w:val="clear" w:color="auto" w:fill="FFFFFF"/>
            <w:vAlign w:val="center"/>
            <w:hideMark/>
          </w:tcPr>
          <w:p w14:paraId="7F895A7A"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 Hormigón 210 kg/cm2 para pedestales (dados), 40x40 cm, a=50cm.  Según el diseño de hormigones, la resistencia del hormigón simple será </w:t>
            </w:r>
            <w:proofErr w:type="spellStart"/>
            <w:r w:rsidRPr="00B2530C">
              <w:rPr>
                <w:rFonts w:asciiTheme="minorHAnsi" w:hAnsiTheme="minorHAnsi" w:cstheme="minorHAnsi"/>
              </w:rPr>
              <w:t>f´c</w:t>
            </w:r>
            <w:proofErr w:type="spellEnd"/>
            <w:r w:rsidRPr="00B2530C">
              <w:rPr>
                <w:rFonts w:asciiTheme="minorHAnsi" w:hAnsiTheme="minorHAnsi" w:cstheme="minorHAnsi"/>
              </w:rPr>
              <w:t xml:space="preserve"> = 210 kg/ cm2, para este diseño contendrá como mínimo 7,715 sacos de cemento por cada m3, 0.702 m3 de arena, 1,026 m3 de ripio triturado, 0,226 m3 de agua y 0,035 </w:t>
            </w:r>
            <w:proofErr w:type="spellStart"/>
            <w:r w:rsidRPr="00B2530C">
              <w:rPr>
                <w:rFonts w:asciiTheme="minorHAnsi" w:hAnsiTheme="minorHAnsi" w:cstheme="minorHAnsi"/>
              </w:rPr>
              <w:t>lt</w:t>
            </w:r>
            <w:proofErr w:type="spellEnd"/>
            <w:r w:rsidRPr="00B2530C">
              <w:rPr>
                <w:rFonts w:asciiTheme="minorHAnsi" w:hAnsiTheme="minorHAnsi" w:cstheme="minorHAnsi"/>
              </w:rPr>
              <w:t xml:space="preserve"> de plastificante, Antes del colado del hormigón para las estructuras, se chequeará el acero de refuerzo, luego se procederá a colocar y nivelar el respectivo encofrado para después proceder al colado del hormigón. Se tendrá especial cuidado en el colado del hormigón de manera que no se produzca oquedades interiores ni segregación del agregado grueso; además, se fundirá hasta el nivel inferior del elemento estructural. Este hormigón deberá cumplir con la prueba de </w:t>
            </w:r>
            <w:r w:rsidRPr="00B2530C">
              <w:rPr>
                <w:rFonts w:asciiTheme="minorHAnsi" w:hAnsiTheme="minorHAnsi" w:cstheme="minorHAnsi"/>
              </w:rPr>
              <w:lastRenderedPageBreak/>
              <w:t xml:space="preserve">asentamiento (A= 7 a10 cm.) y la resistencia especificada se comprobará a los 28 días.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_Ref223684260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2 Armado de zapata corrida, viga de cimentación y dado de hormigón.</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536108D5"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lastRenderedPageBreak/>
              <w:t>M3</w:t>
            </w:r>
          </w:p>
        </w:tc>
        <w:tc>
          <w:tcPr>
            <w:tcW w:w="697" w:type="dxa"/>
            <w:tcBorders>
              <w:top w:val="nil"/>
              <w:left w:val="nil"/>
              <w:bottom w:val="single" w:sz="4" w:space="0" w:color="auto"/>
              <w:right w:val="single" w:sz="4" w:space="0" w:color="auto"/>
            </w:tcBorders>
            <w:shd w:val="clear" w:color="auto" w:fill="FFFFFF"/>
            <w:noWrap/>
            <w:vAlign w:val="center"/>
            <w:hideMark/>
          </w:tcPr>
          <w:p w14:paraId="4C9CBFCD"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0,48</w:t>
            </w:r>
          </w:p>
        </w:tc>
      </w:tr>
      <w:tr w:rsidR="00B2530C" w:rsidRPr="00B2530C" w14:paraId="4E0F9905" w14:textId="77777777">
        <w:trPr>
          <w:trHeight w:val="66"/>
        </w:trPr>
        <w:tc>
          <w:tcPr>
            <w:tcW w:w="704" w:type="dxa"/>
            <w:tcBorders>
              <w:top w:val="nil"/>
              <w:left w:val="single" w:sz="4" w:space="0" w:color="auto"/>
              <w:bottom w:val="single" w:sz="4" w:space="0" w:color="auto"/>
              <w:right w:val="single" w:sz="4" w:space="0" w:color="auto"/>
            </w:tcBorders>
            <w:noWrap/>
            <w:vAlign w:val="center"/>
            <w:hideMark/>
          </w:tcPr>
          <w:p w14:paraId="51B97ABA"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2.4</w:t>
            </w:r>
          </w:p>
        </w:tc>
        <w:tc>
          <w:tcPr>
            <w:tcW w:w="6897" w:type="dxa"/>
            <w:tcBorders>
              <w:top w:val="nil"/>
              <w:left w:val="nil"/>
              <w:bottom w:val="single" w:sz="4" w:space="0" w:color="auto"/>
              <w:right w:val="single" w:sz="4" w:space="0" w:color="auto"/>
            </w:tcBorders>
            <w:shd w:val="clear" w:color="auto" w:fill="FFFFFF"/>
            <w:vAlign w:val="center"/>
            <w:hideMark/>
          </w:tcPr>
          <w:p w14:paraId="53A60FFB"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 Hormigón 180 kg/cm2 para gradas (escalones). Según el diseño de hormigones, la resistencia del hormigón simple será </w:t>
            </w:r>
            <w:proofErr w:type="spellStart"/>
            <w:r w:rsidRPr="00B2530C">
              <w:rPr>
                <w:rFonts w:asciiTheme="minorHAnsi" w:hAnsiTheme="minorHAnsi" w:cstheme="minorHAnsi"/>
              </w:rPr>
              <w:t>f´c</w:t>
            </w:r>
            <w:proofErr w:type="spellEnd"/>
            <w:r w:rsidRPr="00B2530C">
              <w:rPr>
                <w:rFonts w:asciiTheme="minorHAnsi" w:hAnsiTheme="minorHAnsi" w:cstheme="minorHAnsi"/>
              </w:rPr>
              <w:t xml:space="preserve"> = 180 kg/ cm2, para este diseño contendrá como mínimo 7,158 sacos de cemento por cada m3, 0.702 m3 de arena, 1,026 m3 de ripio triturado y 0,226 m3 de agua.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_Ref223684260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2 Armado de zapata corrida, viga de cimentación y dado de hormigón.</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24BFE4EE"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M3</w:t>
            </w:r>
          </w:p>
        </w:tc>
        <w:tc>
          <w:tcPr>
            <w:tcW w:w="697" w:type="dxa"/>
            <w:tcBorders>
              <w:top w:val="nil"/>
              <w:left w:val="nil"/>
              <w:bottom w:val="single" w:sz="4" w:space="0" w:color="auto"/>
              <w:right w:val="single" w:sz="4" w:space="0" w:color="auto"/>
            </w:tcBorders>
            <w:shd w:val="clear" w:color="auto" w:fill="FFFFFF"/>
            <w:noWrap/>
            <w:vAlign w:val="center"/>
            <w:hideMark/>
          </w:tcPr>
          <w:p w14:paraId="70BE42A5"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0,33</w:t>
            </w:r>
          </w:p>
        </w:tc>
      </w:tr>
      <w:tr w:rsidR="00B2530C" w:rsidRPr="00B2530C" w14:paraId="265D227F" w14:textId="77777777">
        <w:trPr>
          <w:trHeight w:val="1603"/>
        </w:trPr>
        <w:tc>
          <w:tcPr>
            <w:tcW w:w="704" w:type="dxa"/>
            <w:tcBorders>
              <w:top w:val="nil"/>
              <w:left w:val="single" w:sz="4" w:space="0" w:color="auto"/>
              <w:bottom w:val="single" w:sz="4" w:space="0" w:color="auto"/>
              <w:right w:val="single" w:sz="4" w:space="0" w:color="auto"/>
            </w:tcBorders>
            <w:noWrap/>
            <w:vAlign w:val="center"/>
            <w:hideMark/>
          </w:tcPr>
          <w:p w14:paraId="476E3001"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2.5</w:t>
            </w:r>
          </w:p>
        </w:tc>
        <w:tc>
          <w:tcPr>
            <w:tcW w:w="6897" w:type="dxa"/>
            <w:tcBorders>
              <w:top w:val="nil"/>
              <w:left w:val="nil"/>
              <w:bottom w:val="single" w:sz="4" w:space="0" w:color="auto"/>
              <w:right w:val="single" w:sz="4" w:space="0" w:color="auto"/>
            </w:tcBorders>
            <w:shd w:val="clear" w:color="auto" w:fill="FFFFFF"/>
            <w:vAlign w:val="center"/>
            <w:hideMark/>
          </w:tcPr>
          <w:p w14:paraId="6934725F"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 Hormigón 210 kg/cm2 para vigas de amarre, 20x40cm.  Según el diseño de hormigones, la resistencia del hormigón simple será </w:t>
            </w:r>
            <w:proofErr w:type="spellStart"/>
            <w:r w:rsidRPr="00B2530C">
              <w:rPr>
                <w:rFonts w:asciiTheme="minorHAnsi" w:hAnsiTheme="minorHAnsi" w:cstheme="minorHAnsi"/>
              </w:rPr>
              <w:t>f´c</w:t>
            </w:r>
            <w:proofErr w:type="spellEnd"/>
            <w:r w:rsidRPr="00B2530C">
              <w:rPr>
                <w:rFonts w:asciiTheme="minorHAnsi" w:hAnsiTheme="minorHAnsi" w:cstheme="minorHAnsi"/>
              </w:rPr>
              <w:t xml:space="preserve"> = 210 kg/ cm2, para este diseño contendrá como mínimo 7,715 sacos de cemento por cada m3, 0.702 m3 de arena, 1,026 m3 de ripio triturado, 0,226 m3 de agua y 0,035 </w:t>
            </w:r>
            <w:proofErr w:type="spellStart"/>
            <w:r w:rsidRPr="00B2530C">
              <w:rPr>
                <w:rFonts w:asciiTheme="minorHAnsi" w:hAnsiTheme="minorHAnsi" w:cstheme="minorHAnsi"/>
              </w:rPr>
              <w:t>lt</w:t>
            </w:r>
            <w:proofErr w:type="spellEnd"/>
            <w:r w:rsidRPr="00B2530C">
              <w:rPr>
                <w:rFonts w:asciiTheme="minorHAnsi" w:hAnsiTheme="minorHAnsi" w:cstheme="minorHAnsi"/>
              </w:rPr>
              <w:t xml:space="preserve"> de plastificante, Antes del colado del hormigón para las estructuras, se chequeará el acero de refuerzo, luego se procederá a colocar y nivelar el respectivo encofrado para después proceder al colado del hormigón. Se tendrá especial cuidado en el colado del hormigón de manera que no se produzca oquedades interiores ni segregación del agregado grueso; además, se fundirá hasta el nivel inferior del elemento estructural. Este hormigón deberá cumplir con la prueba de asentamiento (A= 7 a10 cm.) y la resistencia especificada se comprobará a los 28 días.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_Ref223684260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2 Armado de zapata corrida, viga de cimentación y dado de hormigón.</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1C14A8D1"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M3</w:t>
            </w:r>
          </w:p>
        </w:tc>
        <w:tc>
          <w:tcPr>
            <w:tcW w:w="697" w:type="dxa"/>
            <w:tcBorders>
              <w:top w:val="nil"/>
              <w:left w:val="nil"/>
              <w:bottom w:val="single" w:sz="4" w:space="0" w:color="auto"/>
              <w:right w:val="single" w:sz="4" w:space="0" w:color="auto"/>
            </w:tcBorders>
            <w:shd w:val="clear" w:color="auto" w:fill="FFFFFF"/>
            <w:noWrap/>
            <w:vAlign w:val="center"/>
            <w:hideMark/>
          </w:tcPr>
          <w:p w14:paraId="5F9D0888"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1,11</w:t>
            </w:r>
          </w:p>
        </w:tc>
      </w:tr>
      <w:tr w:rsidR="00B2530C" w:rsidRPr="00B2530C" w14:paraId="6750FD01" w14:textId="77777777">
        <w:trPr>
          <w:trHeight w:val="1603"/>
        </w:trPr>
        <w:tc>
          <w:tcPr>
            <w:tcW w:w="704" w:type="dxa"/>
            <w:tcBorders>
              <w:top w:val="nil"/>
              <w:left w:val="single" w:sz="4" w:space="0" w:color="auto"/>
              <w:bottom w:val="single" w:sz="4" w:space="0" w:color="auto"/>
              <w:right w:val="single" w:sz="4" w:space="0" w:color="auto"/>
            </w:tcBorders>
            <w:noWrap/>
            <w:vAlign w:val="center"/>
            <w:hideMark/>
          </w:tcPr>
          <w:p w14:paraId="5E013ADA"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2.6</w:t>
            </w:r>
          </w:p>
        </w:tc>
        <w:tc>
          <w:tcPr>
            <w:tcW w:w="6897" w:type="dxa"/>
            <w:tcBorders>
              <w:top w:val="nil"/>
              <w:left w:val="nil"/>
              <w:bottom w:val="single" w:sz="4" w:space="0" w:color="auto"/>
              <w:right w:val="single" w:sz="4" w:space="0" w:color="auto"/>
            </w:tcBorders>
            <w:shd w:val="clear" w:color="auto" w:fill="FFFFFF"/>
            <w:vAlign w:val="center"/>
            <w:hideMark/>
          </w:tcPr>
          <w:p w14:paraId="703B996E"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 Hormigón 210 kg/cm2 para la losa de piso (contrapiso), espesor 100 </w:t>
            </w:r>
            <w:proofErr w:type="spellStart"/>
            <w:r w:rsidRPr="00B2530C">
              <w:rPr>
                <w:rFonts w:asciiTheme="minorHAnsi" w:hAnsiTheme="minorHAnsi" w:cstheme="minorHAnsi"/>
              </w:rPr>
              <w:t>mm.</w:t>
            </w:r>
            <w:proofErr w:type="spellEnd"/>
            <w:r w:rsidRPr="00B2530C">
              <w:rPr>
                <w:rFonts w:asciiTheme="minorHAnsi" w:hAnsiTheme="minorHAnsi" w:cstheme="minorHAnsi"/>
              </w:rPr>
              <w:t xml:space="preserve">  Según el diseño de hormigones, la resistencia del hormigón simple será </w:t>
            </w:r>
            <w:proofErr w:type="spellStart"/>
            <w:r w:rsidRPr="00B2530C">
              <w:rPr>
                <w:rFonts w:asciiTheme="minorHAnsi" w:hAnsiTheme="minorHAnsi" w:cstheme="minorHAnsi"/>
              </w:rPr>
              <w:t>f´c</w:t>
            </w:r>
            <w:proofErr w:type="spellEnd"/>
            <w:r w:rsidRPr="00B2530C">
              <w:rPr>
                <w:rFonts w:asciiTheme="minorHAnsi" w:hAnsiTheme="minorHAnsi" w:cstheme="minorHAnsi"/>
              </w:rPr>
              <w:t xml:space="preserve"> = 210 kg/ cm2, para este diseño contendrá como mínimo 7,715 sacos de cemento por cada m3, 0.702 m3 de arena, 1,026 m3 de ripio triturado, 0,226 m3 de agua y 0,035 </w:t>
            </w:r>
            <w:proofErr w:type="spellStart"/>
            <w:r w:rsidRPr="00B2530C">
              <w:rPr>
                <w:rFonts w:asciiTheme="minorHAnsi" w:hAnsiTheme="minorHAnsi" w:cstheme="minorHAnsi"/>
              </w:rPr>
              <w:t>lt</w:t>
            </w:r>
            <w:proofErr w:type="spellEnd"/>
            <w:r w:rsidRPr="00B2530C">
              <w:rPr>
                <w:rFonts w:asciiTheme="minorHAnsi" w:hAnsiTheme="minorHAnsi" w:cstheme="minorHAnsi"/>
              </w:rPr>
              <w:t xml:space="preserve"> de plastificante, Antes del colado del hormigón para las estructuras, se chequeará el acero de refuerzo, luego se procederá a colocar y nivelar el respectivo encofrado para después proceder al colado del hormigón. Se tendrá especial </w:t>
            </w:r>
            <w:r w:rsidRPr="00B2530C">
              <w:rPr>
                <w:rFonts w:asciiTheme="minorHAnsi" w:hAnsiTheme="minorHAnsi" w:cstheme="minorHAnsi"/>
              </w:rPr>
              <w:lastRenderedPageBreak/>
              <w:t>cuidado en el colado del hormigón de manera que no se produzca oquedades interiores ni segregación del agregado grueso; además, se fundirá hasta el nivel inferior del elemento estructural. Este hormigón deberá cumplir con la prueba de asentamiento (A= 7 a10 cm.) y la resistencia especificada se comprobará a los 28 días.</w:t>
            </w:r>
          </w:p>
        </w:tc>
        <w:tc>
          <w:tcPr>
            <w:tcW w:w="1028" w:type="dxa"/>
            <w:tcBorders>
              <w:top w:val="nil"/>
              <w:left w:val="nil"/>
              <w:bottom w:val="single" w:sz="4" w:space="0" w:color="auto"/>
              <w:right w:val="single" w:sz="4" w:space="0" w:color="auto"/>
            </w:tcBorders>
            <w:shd w:val="clear" w:color="auto" w:fill="FFFFFF"/>
            <w:noWrap/>
            <w:vAlign w:val="center"/>
            <w:hideMark/>
          </w:tcPr>
          <w:p w14:paraId="397A01CE"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lastRenderedPageBreak/>
              <w:t>M3</w:t>
            </w:r>
          </w:p>
        </w:tc>
        <w:tc>
          <w:tcPr>
            <w:tcW w:w="697" w:type="dxa"/>
            <w:tcBorders>
              <w:top w:val="nil"/>
              <w:left w:val="nil"/>
              <w:bottom w:val="single" w:sz="4" w:space="0" w:color="auto"/>
              <w:right w:val="single" w:sz="4" w:space="0" w:color="auto"/>
            </w:tcBorders>
            <w:shd w:val="clear" w:color="auto" w:fill="FFFFFF"/>
            <w:noWrap/>
            <w:vAlign w:val="center"/>
            <w:hideMark/>
          </w:tcPr>
          <w:p w14:paraId="18A40498"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1,66</w:t>
            </w:r>
          </w:p>
        </w:tc>
      </w:tr>
      <w:tr w:rsidR="00B2530C" w:rsidRPr="00B2530C" w14:paraId="65DB92EC" w14:textId="77777777">
        <w:trPr>
          <w:trHeight w:val="1068"/>
        </w:trPr>
        <w:tc>
          <w:tcPr>
            <w:tcW w:w="704" w:type="dxa"/>
            <w:tcBorders>
              <w:top w:val="nil"/>
              <w:left w:val="single" w:sz="4" w:space="0" w:color="auto"/>
              <w:bottom w:val="single" w:sz="4" w:space="0" w:color="auto"/>
              <w:right w:val="single" w:sz="4" w:space="0" w:color="auto"/>
            </w:tcBorders>
            <w:noWrap/>
            <w:vAlign w:val="center"/>
            <w:hideMark/>
          </w:tcPr>
          <w:p w14:paraId="2906FBA3"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2.7</w:t>
            </w:r>
          </w:p>
        </w:tc>
        <w:tc>
          <w:tcPr>
            <w:tcW w:w="6897" w:type="dxa"/>
            <w:tcBorders>
              <w:top w:val="nil"/>
              <w:left w:val="nil"/>
              <w:bottom w:val="single" w:sz="4" w:space="0" w:color="auto"/>
              <w:right w:val="single" w:sz="4" w:space="0" w:color="auto"/>
            </w:tcBorders>
            <w:shd w:val="clear" w:color="auto" w:fill="FFFFFF"/>
            <w:vAlign w:val="center"/>
            <w:hideMark/>
          </w:tcPr>
          <w:p w14:paraId="0BF061C0"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 Cimentación corrida (4 barras φ12mm </w:t>
            </w:r>
            <w:proofErr w:type="spellStart"/>
            <w:r w:rsidRPr="00B2530C">
              <w:rPr>
                <w:rFonts w:asciiTheme="minorHAnsi" w:hAnsiTheme="minorHAnsi" w:cstheme="minorHAnsi"/>
              </w:rPr>
              <w:t>fy</w:t>
            </w:r>
            <w:proofErr w:type="spellEnd"/>
            <w:r w:rsidRPr="00B2530C">
              <w:rPr>
                <w:rFonts w:asciiTheme="minorHAnsi" w:hAnsiTheme="minorHAnsi" w:cstheme="minorHAnsi"/>
              </w:rPr>
              <w:t xml:space="preserve">=4200 kg/cm2 longitudinales + estribos φ10 mm espaciados cada 200 mm). Acero de refuerzo </w:t>
            </w:r>
            <w:proofErr w:type="spellStart"/>
            <w:r w:rsidRPr="00B2530C">
              <w:rPr>
                <w:rFonts w:asciiTheme="minorHAnsi" w:hAnsiTheme="minorHAnsi" w:cstheme="minorHAnsi"/>
              </w:rPr>
              <w:t>f´y</w:t>
            </w:r>
            <w:proofErr w:type="spellEnd"/>
            <w:r w:rsidRPr="00B2530C">
              <w:rPr>
                <w:rFonts w:asciiTheme="minorHAnsi" w:hAnsiTheme="minorHAnsi" w:cstheme="minorHAnsi"/>
              </w:rPr>
              <w:t xml:space="preserve"> = 4200 kg/cm2, Las barras deberán disponerse según planos estructurales y ser fijadas mediante alambre de amarre </w:t>
            </w:r>
            <w:proofErr w:type="spellStart"/>
            <w:r w:rsidRPr="00B2530C">
              <w:rPr>
                <w:rFonts w:asciiTheme="minorHAnsi" w:hAnsiTheme="minorHAnsi" w:cstheme="minorHAnsi"/>
              </w:rPr>
              <w:t>n.°</w:t>
            </w:r>
            <w:proofErr w:type="spellEnd"/>
            <w:r w:rsidRPr="00B2530C">
              <w:rPr>
                <w:rFonts w:asciiTheme="minorHAnsi" w:hAnsiTheme="minorHAnsi" w:cstheme="minorHAnsi"/>
              </w:rPr>
              <w:t xml:space="preserve"> 18, asegurando su estabilidad durante el vaciado del concreto. No se permitirá el uso de acero con corrosión visible, deformaciones o sin identificación de origen. El recubrimiento mínimo en elementos estructurales será de 4cm y en elementos que tienen contacto directo con el suelo de 8cm.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_Ref223684260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2 Armado de zapata corrida, viga de cimentación y dado de hormigón.</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1FE2CBCF"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kg</w:t>
            </w:r>
          </w:p>
        </w:tc>
        <w:tc>
          <w:tcPr>
            <w:tcW w:w="697" w:type="dxa"/>
            <w:tcBorders>
              <w:top w:val="nil"/>
              <w:left w:val="nil"/>
              <w:bottom w:val="single" w:sz="4" w:space="0" w:color="auto"/>
              <w:right w:val="single" w:sz="4" w:space="0" w:color="auto"/>
            </w:tcBorders>
            <w:shd w:val="clear" w:color="auto" w:fill="FFFFFF"/>
            <w:noWrap/>
            <w:vAlign w:val="center"/>
            <w:hideMark/>
          </w:tcPr>
          <w:p w14:paraId="5AB17B7F"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90,89</w:t>
            </w:r>
          </w:p>
        </w:tc>
      </w:tr>
      <w:tr w:rsidR="00B2530C" w:rsidRPr="00B2530C" w14:paraId="46679004" w14:textId="77777777">
        <w:trPr>
          <w:trHeight w:val="67"/>
        </w:trPr>
        <w:tc>
          <w:tcPr>
            <w:tcW w:w="704" w:type="dxa"/>
            <w:tcBorders>
              <w:top w:val="nil"/>
              <w:left w:val="single" w:sz="4" w:space="0" w:color="auto"/>
              <w:bottom w:val="single" w:sz="4" w:space="0" w:color="auto"/>
              <w:right w:val="single" w:sz="4" w:space="0" w:color="auto"/>
            </w:tcBorders>
            <w:noWrap/>
            <w:vAlign w:val="center"/>
            <w:hideMark/>
          </w:tcPr>
          <w:p w14:paraId="33A05521"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2.8</w:t>
            </w:r>
          </w:p>
        </w:tc>
        <w:tc>
          <w:tcPr>
            <w:tcW w:w="6897" w:type="dxa"/>
            <w:tcBorders>
              <w:top w:val="nil"/>
              <w:left w:val="nil"/>
              <w:bottom w:val="single" w:sz="4" w:space="0" w:color="auto"/>
              <w:right w:val="single" w:sz="4" w:space="0" w:color="auto"/>
            </w:tcBorders>
            <w:shd w:val="clear" w:color="auto" w:fill="FFFFFF"/>
            <w:vAlign w:val="center"/>
            <w:hideMark/>
          </w:tcPr>
          <w:p w14:paraId="28EEB452"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 Dados tipo columna (según planos, 8 barras φ12mm </w:t>
            </w:r>
            <w:proofErr w:type="spellStart"/>
            <w:r w:rsidRPr="00B2530C">
              <w:rPr>
                <w:rFonts w:asciiTheme="minorHAnsi" w:hAnsiTheme="minorHAnsi" w:cstheme="minorHAnsi"/>
              </w:rPr>
              <w:t>fy</w:t>
            </w:r>
            <w:proofErr w:type="spellEnd"/>
            <w:r w:rsidRPr="00B2530C">
              <w:rPr>
                <w:rFonts w:asciiTheme="minorHAnsi" w:hAnsiTheme="minorHAnsi" w:cstheme="minorHAnsi"/>
              </w:rPr>
              <w:t xml:space="preserve">=4200 kg/cm2 longitudinales + estribos φ10 mm espaciados cada 150 mm). Acero de refuerzo </w:t>
            </w:r>
            <w:proofErr w:type="spellStart"/>
            <w:r w:rsidRPr="00B2530C">
              <w:rPr>
                <w:rFonts w:asciiTheme="minorHAnsi" w:hAnsiTheme="minorHAnsi" w:cstheme="minorHAnsi"/>
              </w:rPr>
              <w:t>f´y</w:t>
            </w:r>
            <w:proofErr w:type="spellEnd"/>
            <w:r w:rsidRPr="00B2530C">
              <w:rPr>
                <w:rFonts w:asciiTheme="minorHAnsi" w:hAnsiTheme="minorHAnsi" w:cstheme="minorHAnsi"/>
              </w:rPr>
              <w:t xml:space="preserve"> = 4200 kg/cm2, Las barras deberán disponerse según planos estructurales y ser fijadas mediante alambre de amarre </w:t>
            </w:r>
            <w:proofErr w:type="spellStart"/>
            <w:r w:rsidRPr="00B2530C">
              <w:rPr>
                <w:rFonts w:asciiTheme="minorHAnsi" w:hAnsiTheme="minorHAnsi" w:cstheme="minorHAnsi"/>
              </w:rPr>
              <w:t>n.°</w:t>
            </w:r>
            <w:proofErr w:type="spellEnd"/>
            <w:r w:rsidRPr="00B2530C">
              <w:rPr>
                <w:rFonts w:asciiTheme="minorHAnsi" w:hAnsiTheme="minorHAnsi" w:cstheme="minorHAnsi"/>
              </w:rPr>
              <w:t xml:space="preserve"> 18, asegurando su estabilidad durante el vaciado del concreto. No se permitirá el uso de acero con corrosión visible, deformaciones o sin identificación de origen. El recubrimiento mínimo en elementos estructurales será de 4cm y en elementos que tienen contacto directo con el suelo de 8cm.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_Ref223684260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2 Armado de zapata corrida, viga de cimentación y dado de hormigón.</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688885C1"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kg</w:t>
            </w:r>
          </w:p>
        </w:tc>
        <w:tc>
          <w:tcPr>
            <w:tcW w:w="697" w:type="dxa"/>
            <w:tcBorders>
              <w:top w:val="nil"/>
              <w:left w:val="nil"/>
              <w:bottom w:val="single" w:sz="4" w:space="0" w:color="auto"/>
              <w:right w:val="single" w:sz="4" w:space="0" w:color="auto"/>
            </w:tcBorders>
            <w:shd w:val="clear" w:color="auto" w:fill="FFFFFF"/>
            <w:noWrap/>
            <w:vAlign w:val="center"/>
            <w:hideMark/>
          </w:tcPr>
          <w:p w14:paraId="58802064"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32,20</w:t>
            </w:r>
          </w:p>
        </w:tc>
      </w:tr>
      <w:tr w:rsidR="00B2530C" w:rsidRPr="00B2530C" w14:paraId="53F61989" w14:textId="77777777">
        <w:trPr>
          <w:trHeight w:val="1068"/>
        </w:trPr>
        <w:tc>
          <w:tcPr>
            <w:tcW w:w="704" w:type="dxa"/>
            <w:tcBorders>
              <w:top w:val="nil"/>
              <w:left w:val="single" w:sz="4" w:space="0" w:color="auto"/>
              <w:bottom w:val="single" w:sz="4" w:space="0" w:color="auto"/>
              <w:right w:val="single" w:sz="4" w:space="0" w:color="auto"/>
            </w:tcBorders>
            <w:noWrap/>
            <w:vAlign w:val="center"/>
            <w:hideMark/>
          </w:tcPr>
          <w:p w14:paraId="0E0CD4AE"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2.9</w:t>
            </w:r>
          </w:p>
        </w:tc>
        <w:tc>
          <w:tcPr>
            <w:tcW w:w="6897" w:type="dxa"/>
            <w:tcBorders>
              <w:top w:val="nil"/>
              <w:left w:val="nil"/>
              <w:bottom w:val="single" w:sz="4" w:space="0" w:color="auto"/>
              <w:right w:val="single" w:sz="4" w:space="0" w:color="auto"/>
            </w:tcBorders>
            <w:shd w:val="clear" w:color="auto" w:fill="FFFFFF"/>
            <w:vAlign w:val="center"/>
            <w:hideMark/>
          </w:tcPr>
          <w:p w14:paraId="1D47C7EB"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 Vigas de amarre (4 barras φ12mm </w:t>
            </w:r>
            <w:proofErr w:type="spellStart"/>
            <w:r w:rsidRPr="00B2530C">
              <w:rPr>
                <w:rFonts w:asciiTheme="minorHAnsi" w:hAnsiTheme="minorHAnsi" w:cstheme="minorHAnsi"/>
              </w:rPr>
              <w:t>fy</w:t>
            </w:r>
            <w:proofErr w:type="spellEnd"/>
            <w:r w:rsidRPr="00B2530C">
              <w:rPr>
                <w:rFonts w:asciiTheme="minorHAnsi" w:hAnsiTheme="minorHAnsi" w:cstheme="minorHAnsi"/>
              </w:rPr>
              <w:t xml:space="preserve">=4200 kg/cm2 longitudinales + estribos φ10 mm espaciados cada 200 mm). Acero de refuerzo </w:t>
            </w:r>
            <w:proofErr w:type="spellStart"/>
            <w:r w:rsidRPr="00B2530C">
              <w:rPr>
                <w:rFonts w:asciiTheme="minorHAnsi" w:hAnsiTheme="minorHAnsi" w:cstheme="minorHAnsi"/>
              </w:rPr>
              <w:t>f´y</w:t>
            </w:r>
            <w:proofErr w:type="spellEnd"/>
            <w:r w:rsidRPr="00B2530C">
              <w:rPr>
                <w:rFonts w:asciiTheme="minorHAnsi" w:hAnsiTheme="minorHAnsi" w:cstheme="minorHAnsi"/>
              </w:rPr>
              <w:t xml:space="preserve"> = 4200 kg/cm2, Las barras deberán disponerse según planos estructurales y ser fijadas mediante alambre de amarre </w:t>
            </w:r>
            <w:proofErr w:type="spellStart"/>
            <w:r w:rsidRPr="00B2530C">
              <w:rPr>
                <w:rFonts w:asciiTheme="minorHAnsi" w:hAnsiTheme="minorHAnsi" w:cstheme="minorHAnsi"/>
              </w:rPr>
              <w:t>n.°</w:t>
            </w:r>
            <w:proofErr w:type="spellEnd"/>
            <w:r w:rsidRPr="00B2530C">
              <w:rPr>
                <w:rFonts w:asciiTheme="minorHAnsi" w:hAnsiTheme="minorHAnsi" w:cstheme="minorHAnsi"/>
              </w:rPr>
              <w:t xml:space="preserve"> 18, asegurando su estabilidad durante el vaciado del concreto. No se permitirá el uso de acero con corrosión visible, deformaciones o sin identificación de origen. El recubrimiento mínimo en elementos estructurales será de 4cm y </w:t>
            </w:r>
            <w:r w:rsidRPr="00B2530C">
              <w:rPr>
                <w:rFonts w:asciiTheme="minorHAnsi" w:hAnsiTheme="minorHAnsi" w:cstheme="minorHAnsi"/>
              </w:rPr>
              <w:lastRenderedPageBreak/>
              <w:t xml:space="preserve">en elementos que tienen contacto directo con el suelo de 8cm.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_Ref223684260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2 Armado de zapata corrida, viga de cimentación y dado de hormigón.</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65CD3864"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lastRenderedPageBreak/>
              <w:t>kg</w:t>
            </w:r>
          </w:p>
        </w:tc>
        <w:tc>
          <w:tcPr>
            <w:tcW w:w="697" w:type="dxa"/>
            <w:tcBorders>
              <w:top w:val="nil"/>
              <w:left w:val="nil"/>
              <w:bottom w:val="single" w:sz="4" w:space="0" w:color="auto"/>
              <w:right w:val="single" w:sz="4" w:space="0" w:color="auto"/>
            </w:tcBorders>
            <w:shd w:val="clear" w:color="auto" w:fill="FFFFFF"/>
            <w:noWrap/>
            <w:vAlign w:val="center"/>
            <w:hideMark/>
          </w:tcPr>
          <w:p w14:paraId="0CF9531C"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121,44</w:t>
            </w:r>
          </w:p>
        </w:tc>
      </w:tr>
      <w:tr w:rsidR="00B2530C" w:rsidRPr="00B2530C" w14:paraId="2CF88698" w14:textId="77777777">
        <w:trPr>
          <w:trHeight w:val="534"/>
        </w:trPr>
        <w:tc>
          <w:tcPr>
            <w:tcW w:w="704" w:type="dxa"/>
            <w:tcBorders>
              <w:top w:val="nil"/>
              <w:left w:val="single" w:sz="4" w:space="0" w:color="auto"/>
              <w:bottom w:val="single" w:sz="4" w:space="0" w:color="auto"/>
              <w:right w:val="single" w:sz="4" w:space="0" w:color="auto"/>
            </w:tcBorders>
            <w:noWrap/>
            <w:vAlign w:val="center"/>
            <w:hideMark/>
          </w:tcPr>
          <w:p w14:paraId="233E77BC"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2.10</w:t>
            </w:r>
          </w:p>
        </w:tc>
        <w:tc>
          <w:tcPr>
            <w:tcW w:w="6897" w:type="dxa"/>
            <w:tcBorders>
              <w:top w:val="nil"/>
              <w:left w:val="nil"/>
              <w:bottom w:val="single" w:sz="4" w:space="0" w:color="auto"/>
              <w:right w:val="single" w:sz="4" w:space="0" w:color="auto"/>
            </w:tcBorders>
            <w:shd w:val="clear" w:color="auto" w:fill="FFFFFF"/>
            <w:vAlign w:val="center"/>
            <w:hideMark/>
          </w:tcPr>
          <w:p w14:paraId="2E842E68"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Encofrado de madera para zapatas, dados, vigas de cimentación, losas y contrahuellas, ejecutado perfectamente escuadrado y nivelado, garantizando estabilidad durante el vaciado y obteniendo superficies limpias y sin rebabas de hormigón.</w:t>
            </w:r>
          </w:p>
        </w:tc>
        <w:tc>
          <w:tcPr>
            <w:tcW w:w="1028" w:type="dxa"/>
            <w:tcBorders>
              <w:top w:val="nil"/>
              <w:left w:val="nil"/>
              <w:bottom w:val="single" w:sz="4" w:space="0" w:color="auto"/>
              <w:right w:val="single" w:sz="4" w:space="0" w:color="auto"/>
            </w:tcBorders>
            <w:shd w:val="clear" w:color="auto" w:fill="FFFFFF"/>
            <w:noWrap/>
            <w:vAlign w:val="center"/>
            <w:hideMark/>
          </w:tcPr>
          <w:p w14:paraId="1FF50DB8"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M2</w:t>
            </w:r>
          </w:p>
        </w:tc>
        <w:tc>
          <w:tcPr>
            <w:tcW w:w="697" w:type="dxa"/>
            <w:tcBorders>
              <w:top w:val="nil"/>
              <w:left w:val="nil"/>
              <w:bottom w:val="single" w:sz="4" w:space="0" w:color="auto"/>
              <w:right w:val="single" w:sz="4" w:space="0" w:color="auto"/>
            </w:tcBorders>
            <w:shd w:val="clear" w:color="auto" w:fill="FFFFFF"/>
            <w:noWrap/>
            <w:vAlign w:val="center"/>
            <w:hideMark/>
          </w:tcPr>
          <w:p w14:paraId="171C1FB1"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25,38</w:t>
            </w:r>
          </w:p>
        </w:tc>
      </w:tr>
      <w:tr w:rsidR="00B2530C" w:rsidRPr="00B2530C" w14:paraId="5D9FF0FB" w14:textId="77777777">
        <w:trPr>
          <w:trHeight w:val="534"/>
        </w:trPr>
        <w:tc>
          <w:tcPr>
            <w:tcW w:w="704" w:type="dxa"/>
            <w:tcBorders>
              <w:top w:val="nil"/>
              <w:left w:val="single" w:sz="4" w:space="0" w:color="auto"/>
              <w:bottom w:val="single" w:sz="4" w:space="0" w:color="auto"/>
              <w:right w:val="single" w:sz="4" w:space="0" w:color="auto"/>
            </w:tcBorders>
            <w:noWrap/>
            <w:vAlign w:val="center"/>
            <w:hideMark/>
          </w:tcPr>
          <w:p w14:paraId="55503F06"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2.11</w:t>
            </w:r>
          </w:p>
        </w:tc>
        <w:tc>
          <w:tcPr>
            <w:tcW w:w="6897" w:type="dxa"/>
            <w:tcBorders>
              <w:top w:val="nil"/>
              <w:left w:val="nil"/>
              <w:bottom w:val="single" w:sz="4" w:space="0" w:color="auto"/>
              <w:right w:val="single" w:sz="4" w:space="0" w:color="auto"/>
            </w:tcBorders>
            <w:shd w:val="clear" w:color="auto" w:fill="FFFFFF"/>
            <w:vAlign w:val="center"/>
            <w:hideMark/>
          </w:tcPr>
          <w:p w14:paraId="028E9FCD"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Suministro e instalación de malla electrosoldada 20×20×6 mm para contrapiso, correctamente nivelada y colocada según las especificaciones técnicas, garantizando su adecuada integración y refuerzo estructural.</w:t>
            </w:r>
          </w:p>
        </w:tc>
        <w:tc>
          <w:tcPr>
            <w:tcW w:w="1028" w:type="dxa"/>
            <w:tcBorders>
              <w:top w:val="nil"/>
              <w:left w:val="nil"/>
              <w:bottom w:val="single" w:sz="4" w:space="0" w:color="auto"/>
              <w:right w:val="single" w:sz="4" w:space="0" w:color="auto"/>
            </w:tcBorders>
            <w:shd w:val="clear" w:color="auto" w:fill="FFFFFF"/>
            <w:vAlign w:val="center"/>
            <w:hideMark/>
          </w:tcPr>
          <w:p w14:paraId="34952E0D"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m2</w:t>
            </w:r>
          </w:p>
        </w:tc>
        <w:tc>
          <w:tcPr>
            <w:tcW w:w="697" w:type="dxa"/>
            <w:tcBorders>
              <w:top w:val="nil"/>
              <w:left w:val="nil"/>
              <w:bottom w:val="single" w:sz="4" w:space="0" w:color="auto"/>
              <w:right w:val="single" w:sz="4" w:space="0" w:color="auto"/>
            </w:tcBorders>
            <w:shd w:val="clear" w:color="auto" w:fill="FFFFFF"/>
            <w:vAlign w:val="center"/>
            <w:hideMark/>
          </w:tcPr>
          <w:p w14:paraId="5A147381"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5,5</w:t>
            </w:r>
          </w:p>
        </w:tc>
      </w:tr>
      <w:tr w:rsidR="00B2530C" w:rsidRPr="00B2530C" w14:paraId="6610258A" w14:textId="77777777">
        <w:trPr>
          <w:trHeight w:val="177"/>
        </w:trPr>
        <w:tc>
          <w:tcPr>
            <w:tcW w:w="704" w:type="dxa"/>
            <w:tcBorders>
              <w:top w:val="nil"/>
              <w:left w:val="single" w:sz="4" w:space="0" w:color="auto"/>
              <w:bottom w:val="single" w:sz="4" w:space="0" w:color="auto"/>
              <w:right w:val="single" w:sz="4" w:space="0" w:color="auto"/>
            </w:tcBorders>
            <w:shd w:val="clear" w:color="auto" w:fill="D9D9D9"/>
            <w:noWrap/>
            <w:vAlign w:val="center"/>
            <w:hideMark/>
          </w:tcPr>
          <w:p w14:paraId="5BECB435"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3</w:t>
            </w:r>
          </w:p>
        </w:tc>
        <w:tc>
          <w:tcPr>
            <w:tcW w:w="6897" w:type="dxa"/>
            <w:tcBorders>
              <w:top w:val="nil"/>
              <w:left w:val="nil"/>
              <w:bottom w:val="single" w:sz="4" w:space="0" w:color="auto"/>
              <w:right w:val="nil"/>
            </w:tcBorders>
            <w:shd w:val="clear" w:color="auto" w:fill="D9D9D9"/>
            <w:vAlign w:val="center"/>
            <w:hideMark/>
          </w:tcPr>
          <w:p w14:paraId="22CA4C18" w14:textId="77777777" w:rsidR="00B2530C" w:rsidRPr="00B2530C" w:rsidRDefault="00B2530C" w:rsidP="00B2530C">
            <w:pPr>
              <w:pStyle w:val="Textoindependiente"/>
              <w:spacing w:line="259" w:lineRule="auto"/>
              <w:ind w:right="135"/>
              <w:rPr>
                <w:rFonts w:asciiTheme="minorHAnsi" w:hAnsiTheme="minorHAnsi" w:cstheme="minorHAnsi"/>
                <w:b/>
                <w:bCs/>
              </w:rPr>
            </w:pPr>
            <w:r w:rsidRPr="00B2530C">
              <w:rPr>
                <w:rFonts w:asciiTheme="minorHAnsi" w:hAnsiTheme="minorHAnsi" w:cstheme="minorHAnsi"/>
                <w:b/>
                <w:bCs/>
              </w:rPr>
              <w:t>SUPERESTRUCTURA</w:t>
            </w:r>
          </w:p>
        </w:tc>
        <w:tc>
          <w:tcPr>
            <w:tcW w:w="1028" w:type="dxa"/>
            <w:tcBorders>
              <w:top w:val="nil"/>
              <w:left w:val="nil"/>
              <w:bottom w:val="single" w:sz="4" w:space="0" w:color="auto"/>
              <w:right w:val="nil"/>
            </w:tcBorders>
            <w:shd w:val="clear" w:color="auto" w:fill="D9D9D9"/>
            <w:noWrap/>
            <w:vAlign w:val="center"/>
            <w:hideMark/>
          </w:tcPr>
          <w:p w14:paraId="45D5EB57"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 </w:t>
            </w:r>
          </w:p>
        </w:tc>
        <w:tc>
          <w:tcPr>
            <w:tcW w:w="697" w:type="dxa"/>
            <w:tcBorders>
              <w:top w:val="nil"/>
              <w:left w:val="nil"/>
              <w:bottom w:val="single" w:sz="4" w:space="0" w:color="auto"/>
              <w:right w:val="nil"/>
            </w:tcBorders>
            <w:shd w:val="clear" w:color="auto" w:fill="D9D9D9"/>
            <w:noWrap/>
            <w:vAlign w:val="center"/>
            <w:hideMark/>
          </w:tcPr>
          <w:p w14:paraId="3AB25268"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 </w:t>
            </w:r>
          </w:p>
        </w:tc>
      </w:tr>
      <w:tr w:rsidR="00B2530C" w:rsidRPr="00B2530C" w14:paraId="02B6065B" w14:textId="77777777">
        <w:trPr>
          <w:trHeight w:val="534"/>
        </w:trPr>
        <w:tc>
          <w:tcPr>
            <w:tcW w:w="704" w:type="dxa"/>
            <w:tcBorders>
              <w:top w:val="nil"/>
              <w:left w:val="single" w:sz="4" w:space="0" w:color="auto"/>
              <w:bottom w:val="single" w:sz="4" w:space="0" w:color="auto"/>
              <w:right w:val="single" w:sz="4" w:space="0" w:color="auto"/>
            </w:tcBorders>
            <w:noWrap/>
            <w:vAlign w:val="center"/>
            <w:hideMark/>
          </w:tcPr>
          <w:p w14:paraId="147CFD19"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3.1</w:t>
            </w:r>
          </w:p>
        </w:tc>
        <w:tc>
          <w:tcPr>
            <w:tcW w:w="6897" w:type="dxa"/>
            <w:tcBorders>
              <w:top w:val="nil"/>
              <w:left w:val="nil"/>
              <w:bottom w:val="single" w:sz="4" w:space="0" w:color="auto"/>
              <w:right w:val="single" w:sz="4" w:space="0" w:color="auto"/>
            </w:tcBorders>
            <w:shd w:val="clear" w:color="auto" w:fill="FFFFFF"/>
            <w:vAlign w:val="center"/>
            <w:hideMark/>
          </w:tcPr>
          <w:p w14:paraId="1A065305"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Enlucido vertical paleteado fino, se ejecutará con mortero cemento-arena en proporción 1:4, con un espesor uniforme de 1.5 cm, garantizando una terminación pareja, continua y acorde con los planos arquitectónicos. </w:t>
            </w:r>
          </w:p>
        </w:tc>
        <w:tc>
          <w:tcPr>
            <w:tcW w:w="1028" w:type="dxa"/>
            <w:tcBorders>
              <w:top w:val="nil"/>
              <w:left w:val="nil"/>
              <w:bottom w:val="single" w:sz="4" w:space="0" w:color="auto"/>
              <w:right w:val="single" w:sz="4" w:space="0" w:color="auto"/>
            </w:tcBorders>
            <w:shd w:val="clear" w:color="auto" w:fill="FFFFFF"/>
            <w:noWrap/>
            <w:vAlign w:val="center"/>
            <w:hideMark/>
          </w:tcPr>
          <w:p w14:paraId="7FAB9D5C"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M2</w:t>
            </w:r>
          </w:p>
        </w:tc>
        <w:tc>
          <w:tcPr>
            <w:tcW w:w="697" w:type="dxa"/>
            <w:tcBorders>
              <w:top w:val="nil"/>
              <w:left w:val="nil"/>
              <w:bottom w:val="single" w:sz="4" w:space="0" w:color="auto"/>
              <w:right w:val="single" w:sz="4" w:space="0" w:color="auto"/>
            </w:tcBorders>
            <w:shd w:val="clear" w:color="auto" w:fill="FFFFFF"/>
            <w:noWrap/>
            <w:vAlign w:val="center"/>
            <w:hideMark/>
          </w:tcPr>
          <w:p w14:paraId="75C0DB9D"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6,29</w:t>
            </w:r>
          </w:p>
        </w:tc>
      </w:tr>
      <w:tr w:rsidR="00B2530C" w:rsidRPr="00B2530C" w14:paraId="031BC31E" w14:textId="77777777">
        <w:trPr>
          <w:trHeight w:val="169"/>
        </w:trPr>
        <w:tc>
          <w:tcPr>
            <w:tcW w:w="704" w:type="dxa"/>
            <w:tcBorders>
              <w:top w:val="nil"/>
              <w:left w:val="single" w:sz="4" w:space="0" w:color="auto"/>
              <w:bottom w:val="single" w:sz="4" w:space="0" w:color="auto"/>
              <w:right w:val="single" w:sz="4" w:space="0" w:color="auto"/>
            </w:tcBorders>
            <w:shd w:val="clear" w:color="auto" w:fill="FFFFFF"/>
            <w:noWrap/>
            <w:vAlign w:val="center"/>
            <w:hideMark/>
          </w:tcPr>
          <w:p w14:paraId="1C1E8F54"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3.2</w:t>
            </w:r>
          </w:p>
        </w:tc>
        <w:tc>
          <w:tcPr>
            <w:tcW w:w="6897" w:type="dxa"/>
            <w:tcBorders>
              <w:top w:val="nil"/>
              <w:left w:val="nil"/>
              <w:bottom w:val="single" w:sz="4" w:space="0" w:color="auto"/>
              <w:right w:val="single" w:sz="4" w:space="0" w:color="auto"/>
            </w:tcBorders>
            <w:shd w:val="clear" w:color="auto" w:fill="FFFFFF"/>
            <w:vAlign w:val="center"/>
            <w:hideMark/>
          </w:tcPr>
          <w:p w14:paraId="5B6D3AD2"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Empaste exterior + resina</w:t>
            </w:r>
          </w:p>
        </w:tc>
        <w:tc>
          <w:tcPr>
            <w:tcW w:w="1028" w:type="dxa"/>
            <w:tcBorders>
              <w:top w:val="nil"/>
              <w:left w:val="nil"/>
              <w:bottom w:val="single" w:sz="4" w:space="0" w:color="auto"/>
              <w:right w:val="single" w:sz="4" w:space="0" w:color="auto"/>
            </w:tcBorders>
            <w:shd w:val="clear" w:color="auto" w:fill="FFFFFF"/>
            <w:noWrap/>
            <w:vAlign w:val="center"/>
            <w:hideMark/>
          </w:tcPr>
          <w:p w14:paraId="087668B4"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m2</w:t>
            </w:r>
          </w:p>
        </w:tc>
        <w:tc>
          <w:tcPr>
            <w:tcW w:w="697" w:type="dxa"/>
            <w:tcBorders>
              <w:top w:val="nil"/>
              <w:left w:val="nil"/>
              <w:bottom w:val="single" w:sz="4" w:space="0" w:color="auto"/>
              <w:right w:val="single" w:sz="4" w:space="0" w:color="auto"/>
            </w:tcBorders>
            <w:shd w:val="clear" w:color="auto" w:fill="FFFFFF"/>
            <w:noWrap/>
            <w:vAlign w:val="center"/>
            <w:hideMark/>
          </w:tcPr>
          <w:p w14:paraId="419B6FC5"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6,29</w:t>
            </w:r>
          </w:p>
        </w:tc>
      </w:tr>
      <w:tr w:rsidR="00B2530C" w:rsidRPr="00B2530C" w14:paraId="0F3F839A" w14:textId="77777777">
        <w:trPr>
          <w:trHeight w:val="1045"/>
        </w:trPr>
        <w:tc>
          <w:tcPr>
            <w:tcW w:w="704" w:type="dxa"/>
            <w:tcBorders>
              <w:top w:val="nil"/>
              <w:left w:val="single" w:sz="4" w:space="0" w:color="auto"/>
              <w:bottom w:val="single" w:sz="4" w:space="0" w:color="auto"/>
              <w:right w:val="single" w:sz="4" w:space="0" w:color="auto"/>
            </w:tcBorders>
            <w:shd w:val="clear" w:color="auto" w:fill="FFFFFF"/>
            <w:noWrap/>
            <w:vAlign w:val="center"/>
            <w:hideMark/>
          </w:tcPr>
          <w:p w14:paraId="5B19149D"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3.3</w:t>
            </w:r>
          </w:p>
        </w:tc>
        <w:tc>
          <w:tcPr>
            <w:tcW w:w="6897" w:type="dxa"/>
            <w:tcBorders>
              <w:top w:val="nil"/>
              <w:left w:val="nil"/>
              <w:bottom w:val="single" w:sz="4" w:space="0" w:color="auto"/>
              <w:right w:val="single" w:sz="4" w:space="0" w:color="auto"/>
            </w:tcBorders>
            <w:shd w:val="clear" w:color="auto" w:fill="FFFFFF"/>
            <w:vAlign w:val="center"/>
            <w:hideMark/>
          </w:tcPr>
          <w:p w14:paraId="6C38A626"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Pintura exterior (dos manos), La pintura exterior se aplicará sobre superficies previamente tratadas, limpias, secas y libres de polvo, grasa o eflorescencias. Se utilizará pintura acrílica o vinil-acrílica para exteriores, resistente a la intemperie, rayos UV y humedad. El sistema de aplicación incluirá dos manos de pintura aplicadas mediante rodillo, brocha o pistola, respetando los tiempos de secado entre capas según ficha técnica del fabricante. Comprende las columnas, vigas, mochetas y demás elementos que no forman parte de la mampostería vista. tendrá un color negro.</w:t>
            </w:r>
          </w:p>
        </w:tc>
        <w:tc>
          <w:tcPr>
            <w:tcW w:w="1028" w:type="dxa"/>
            <w:tcBorders>
              <w:top w:val="nil"/>
              <w:left w:val="nil"/>
              <w:bottom w:val="single" w:sz="4" w:space="0" w:color="auto"/>
              <w:right w:val="single" w:sz="4" w:space="0" w:color="auto"/>
            </w:tcBorders>
            <w:shd w:val="clear" w:color="auto" w:fill="FFFFFF"/>
            <w:noWrap/>
            <w:vAlign w:val="center"/>
            <w:hideMark/>
          </w:tcPr>
          <w:p w14:paraId="544AEBDA"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m2</w:t>
            </w:r>
          </w:p>
        </w:tc>
        <w:tc>
          <w:tcPr>
            <w:tcW w:w="697" w:type="dxa"/>
            <w:tcBorders>
              <w:top w:val="nil"/>
              <w:left w:val="nil"/>
              <w:bottom w:val="single" w:sz="4" w:space="0" w:color="auto"/>
              <w:right w:val="single" w:sz="4" w:space="0" w:color="auto"/>
            </w:tcBorders>
            <w:shd w:val="clear" w:color="auto" w:fill="FFFFFF"/>
            <w:noWrap/>
            <w:vAlign w:val="center"/>
            <w:hideMark/>
          </w:tcPr>
          <w:p w14:paraId="5946E156"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6,29</w:t>
            </w:r>
          </w:p>
        </w:tc>
      </w:tr>
      <w:tr w:rsidR="00B2530C" w:rsidRPr="00B2530C" w14:paraId="52C897B7" w14:textId="77777777">
        <w:trPr>
          <w:trHeight w:val="177"/>
        </w:trPr>
        <w:tc>
          <w:tcPr>
            <w:tcW w:w="704" w:type="dxa"/>
            <w:tcBorders>
              <w:top w:val="nil"/>
              <w:left w:val="single" w:sz="4" w:space="0" w:color="auto"/>
              <w:bottom w:val="single" w:sz="4" w:space="0" w:color="auto"/>
              <w:right w:val="single" w:sz="4" w:space="0" w:color="auto"/>
            </w:tcBorders>
            <w:shd w:val="clear" w:color="auto" w:fill="D9D9D9"/>
            <w:noWrap/>
            <w:vAlign w:val="center"/>
            <w:hideMark/>
          </w:tcPr>
          <w:p w14:paraId="12A858E1"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4</w:t>
            </w:r>
          </w:p>
        </w:tc>
        <w:tc>
          <w:tcPr>
            <w:tcW w:w="6897" w:type="dxa"/>
            <w:tcBorders>
              <w:top w:val="nil"/>
              <w:left w:val="nil"/>
              <w:bottom w:val="single" w:sz="4" w:space="0" w:color="auto"/>
              <w:right w:val="nil"/>
            </w:tcBorders>
            <w:shd w:val="clear" w:color="auto" w:fill="D9D9D9"/>
            <w:vAlign w:val="center"/>
            <w:hideMark/>
          </w:tcPr>
          <w:p w14:paraId="5F66707A" w14:textId="77777777" w:rsidR="00B2530C" w:rsidRPr="00B2530C" w:rsidRDefault="00B2530C" w:rsidP="00B2530C">
            <w:pPr>
              <w:pStyle w:val="Textoindependiente"/>
              <w:spacing w:line="259" w:lineRule="auto"/>
              <w:ind w:right="135"/>
              <w:rPr>
                <w:rFonts w:asciiTheme="minorHAnsi" w:hAnsiTheme="minorHAnsi" w:cstheme="minorHAnsi"/>
                <w:b/>
                <w:bCs/>
              </w:rPr>
            </w:pPr>
            <w:r w:rsidRPr="00B2530C">
              <w:rPr>
                <w:rFonts w:asciiTheme="minorHAnsi" w:hAnsiTheme="minorHAnsi" w:cstheme="minorHAnsi"/>
                <w:b/>
                <w:bCs/>
              </w:rPr>
              <w:t>CUBIERTA METÁLICA</w:t>
            </w:r>
          </w:p>
        </w:tc>
        <w:tc>
          <w:tcPr>
            <w:tcW w:w="1028" w:type="dxa"/>
            <w:tcBorders>
              <w:top w:val="nil"/>
              <w:left w:val="nil"/>
              <w:bottom w:val="single" w:sz="4" w:space="0" w:color="auto"/>
              <w:right w:val="nil"/>
            </w:tcBorders>
            <w:shd w:val="clear" w:color="auto" w:fill="D9D9D9"/>
            <w:noWrap/>
            <w:vAlign w:val="center"/>
            <w:hideMark/>
          </w:tcPr>
          <w:p w14:paraId="77F5CFC2"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 </w:t>
            </w:r>
          </w:p>
        </w:tc>
        <w:tc>
          <w:tcPr>
            <w:tcW w:w="697" w:type="dxa"/>
            <w:tcBorders>
              <w:top w:val="nil"/>
              <w:left w:val="nil"/>
              <w:bottom w:val="single" w:sz="4" w:space="0" w:color="auto"/>
              <w:right w:val="nil"/>
            </w:tcBorders>
            <w:shd w:val="clear" w:color="auto" w:fill="D9D9D9"/>
            <w:noWrap/>
            <w:vAlign w:val="center"/>
            <w:hideMark/>
          </w:tcPr>
          <w:p w14:paraId="2C3044B5"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 </w:t>
            </w:r>
          </w:p>
        </w:tc>
      </w:tr>
      <w:tr w:rsidR="00B2530C" w:rsidRPr="00B2530C" w14:paraId="4F9263EF" w14:textId="77777777">
        <w:trPr>
          <w:trHeight w:val="712"/>
        </w:trPr>
        <w:tc>
          <w:tcPr>
            <w:tcW w:w="704" w:type="dxa"/>
            <w:tcBorders>
              <w:top w:val="nil"/>
              <w:left w:val="single" w:sz="4" w:space="0" w:color="auto"/>
              <w:bottom w:val="single" w:sz="4" w:space="0" w:color="auto"/>
              <w:right w:val="single" w:sz="4" w:space="0" w:color="auto"/>
            </w:tcBorders>
            <w:noWrap/>
            <w:vAlign w:val="center"/>
            <w:hideMark/>
          </w:tcPr>
          <w:p w14:paraId="747117A7"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4.1</w:t>
            </w:r>
          </w:p>
        </w:tc>
        <w:tc>
          <w:tcPr>
            <w:tcW w:w="6897" w:type="dxa"/>
            <w:tcBorders>
              <w:top w:val="nil"/>
              <w:left w:val="nil"/>
              <w:bottom w:val="single" w:sz="4" w:space="0" w:color="auto"/>
              <w:right w:val="single" w:sz="4" w:space="0" w:color="auto"/>
            </w:tcBorders>
            <w:shd w:val="clear" w:color="auto" w:fill="FFFFFF"/>
            <w:vAlign w:val="center"/>
            <w:hideMark/>
          </w:tcPr>
          <w:p w14:paraId="31A54925"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Suministro e instalación de planchas de cubierta corrugada de acero </w:t>
            </w:r>
            <w:proofErr w:type="spellStart"/>
            <w:r w:rsidRPr="00B2530C">
              <w:rPr>
                <w:rFonts w:asciiTheme="minorHAnsi" w:hAnsiTheme="minorHAnsi" w:cstheme="minorHAnsi"/>
              </w:rPr>
              <w:t>Galvalume</w:t>
            </w:r>
            <w:proofErr w:type="spellEnd"/>
            <w:r w:rsidRPr="00B2530C">
              <w:rPr>
                <w:rFonts w:asciiTheme="minorHAnsi" w:hAnsiTheme="minorHAnsi" w:cstheme="minorHAnsi"/>
              </w:rPr>
              <w:t xml:space="preserve"> prepintado, espesor 0,40 mm, fijadas a las correas de techo mediante ganchos tipo J, arandelas de caucho y clavos o tornillos adecuados, garantizando hermeticidad y correcta sujeción conforme a las especificaciones técnicas del proyecto.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_Ref223684340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6 Vista frontal, detalle de cercha.</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2CF3E470"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M2</w:t>
            </w:r>
          </w:p>
        </w:tc>
        <w:tc>
          <w:tcPr>
            <w:tcW w:w="697" w:type="dxa"/>
            <w:tcBorders>
              <w:top w:val="nil"/>
              <w:left w:val="nil"/>
              <w:bottom w:val="single" w:sz="4" w:space="0" w:color="auto"/>
              <w:right w:val="single" w:sz="4" w:space="0" w:color="auto"/>
            </w:tcBorders>
            <w:shd w:val="clear" w:color="auto" w:fill="FFFFFF"/>
            <w:noWrap/>
            <w:vAlign w:val="center"/>
            <w:hideMark/>
          </w:tcPr>
          <w:p w14:paraId="238F67EB"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31,90</w:t>
            </w:r>
          </w:p>
        </w:tc>
      </w:tr>
      <w:tr w:rsidR="00B2530C" w:rsidRPr="00B2530C" w14:paraId="1C77ED50" w14:textId="77777777">
        <w:trPr>
          <w:trHeight w:val="355"/>
        </w:trPr>
        <w:tc>
          <w:tcPr>
            <w:tcW w:w="704" w:type="dxa"/>
            <w:tcBorders>
              <w:top w:val="nil"/>
              <w:left w:val="single" w:sz="4" w:space="0" w:color="auto"/>
              <w:bottom w:val="single" w:sz="4" w:space="0" w:color="auto"/>
              <w:right w:val="single" w:sz="4" w:space="0" w:color="auto"/>
            </w:tcBorders>
            <w:noWrap/>
            <w:vAlign w:val="center"/>
            <w:hideMark/>
          </w:tcPr>
          <w:p w14:paraId="3E109F31"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lastRenderedPageBreak/>
              <w:t>4.2</w:t>
            </w:r>
          </w:p>
        </w:tc>
        <w:tc>
          <w:tcPr>
            <w:tcW w:w="6897" w:type="dxa"/>
            <w:tcBorders>
              <w:top w:val="nil"/>
              <w:left w:val="nil"/>
              <w:bottom w:val="single" w:sz="4" w:space="0" w:color="auto"/>
              <w:right w:val="single" w:sz="4" w:space="0" w:color="auto"/>
            </w:tcBorders>
            <w:shd w:val="clear" w:color="auto" w:fill="FFFFFF"/>
            <w:vAlign w:val="center"/>
            <w:hideMark/>
          </w:tcPr>
          <w:p w14:paraId="1EB7ECB3"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Suministro e instalación de cumbrera a juego con la cubierta, garantizando continuidad, hermeticidad y acabado uniforme.</w:t>
            </w:r>
          </w:p>
        </w:tc>
        <w:tc>
          <w:tcPr>
            <w:tcW w:w="1028" w:type="dxa"/>
            <w:tcBorders>
              <w:top w:val="nil"/>
              <w:left w:val="nil"/>
              <w:bottom w:val="single" w:sz="4" w:space="0" w:color="auto"/>
              <w:right w:val="single" w:sz="4" w:space="0" w:color="auto"/>
            </w:tcBorders>
            <w:shd w:val="clear" w:color="auto" w:fill="FFFFFF"/>
            <w:noWrap/>
            <w:vAlign w:val="center"/>
            <w:hideMark/>
          </w:tcPr>
          <w:p w14:paraId="110056F6"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w:t>
            </w:r>
          </w:p>
        </w:tc>
        <w:tc>
          <w:tcPr>
            <w:tcW w:w="697" w:type="dxa"/>
            <w:tcBorders>
              <w:top w:val="nil"/>
              <w:left w:val="nil"/>
              <w:bottom w:val="single" w:sz="4" w:space="0" w:color="auto"/>
              <w:right w:val="single" w:sz="4" w:space="0" w:color="auto"/>
            </w:tcBorders>
            <w:shd w:val="clear" w:color="auto" w:fill="FFFFFF"/>
            <w:noWrap/>
            <w:vAlign w:val="center"/>
            <w:hideMark/>
          </w:tcPr>
          <w:p w14:paraId="5514DD3A"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7,25</w:t>
            </w:r>
          </w:p>
        </w:tc>
      </w:tr>
      <w:tr w:rsidR="00B2530C" w:rsidRPr="00B2530C" w14:paraId="48B2D925" w14:textId="77777777">
        <w:trPr>
          <w:trHeight w:val="890"/>
        </w:trPr>
        <w:tc>
          <w:tcPr>
            <w:tcW w:w="704" w:type="dxa"/>
            <w:tcBorders>
              <w:top w:val="nil"/>
              <w:left w:val="single" w:sz="4" w:space="0" w:color="auto"/>
              <w:bottom w:val="single" w:sz="4" w:space="0" w:color="auto"/>
              <w:right w:val="single" w:sz="4" w:space="0" w:color="auto"/>
            </w:tcBorders>
            <w:noWrap/>
            <w:vAlign w:val="center"/>
            <w:hideMark/>
          </w:tcPr>
          <w:p w14:paraId="3FD7D77A"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4.3</w:t>
            </w:r>
          </w:p>
        </w:tc>
        <w:tc>
          <w:tcPr>
            <w:tcW w:w="6897" w:type="dxa"/>
            <w:tcBorders>
              <w:top w:val="nil"/>
              <w:left w:val="nil"/>
              <w:bottom w:val="single" w:sz="4" w:space="0" w:color="auto"/>
              <w:right w:val="single" w:sz="4" w:space="0" w:color="auto"/>
            </w:tcBorders>
            <w:shd w:val="clear" w:color="auto" w:fill="FFFFFF"/>
            <w:vAlign w:val="center"/>
            <w:hideMark/>
          </w:tcPr>
          <w:p w14:paraId="56722CC0"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Fabricación e instalación de cerchas metálicas según planos, construidas con tubo cuadrado de 40 mm × 40 mm y longitud total de 13,55 m por unidad, incluyendo la aplicación de una capa de pintura anticorrosiva y dos capas de pintura esmalte brillante en color negro, garantizando su correcta alineación, nivelación y acabado conforme a los planos de detalle y las especificaciones técnicas del proyecto.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_Ref223684340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6 Vista frontal, detalle de cercha.</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752B9BE3"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kg</w:t>
            </w:r>
          </w:p>
        </w:tc>
        <w:tc>
          <w:tcPr>
            <w:tcW w:w="697" w:type="dxa"/>
            <w:tcBorders>
              <w:top w:val="nil"/>
              <w:left w:val="nil"/>
              <w:bottom w:val="single" w:sz="4" w:space="0" w:color="auto"/>
              <w:right w:val="single" w:sz="4" w:space="0" w:color="auto"/>
            </w:tcBorders>
            <w:shd w:val="clear" w:color="auto" w:fill="FFFFFF"/>
            <w:noWrap/>
            <w:vAlign w:val="center"/>
            <w:hideMark/>
          </w:tcPr>
          <w:p w14:paraId="25084103"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194,32</w:t>
            </w:r>
          </w:p>
        </w:tc>
      </w:tr>
      <w:tr w:rsidR="00B2530C" w:rsidRPr="00B2530C" w14:paraId="2312C34D" w14:textId="77777777">
        <w:trPr>
          <w:trHeight w:val="66"/>
        </w:trPr>
        <w:tc>
          <w:tcPr>
            <w:tcW w:w="704" w:type="dxa"/>
            <w:tcBorders>
              <w:top w:val="nil"/>
              <w:left w:val="single" w:sz="4" w:space="0" w:color="auto"/>
              <w:bottom w:val="single" w:sz="4" w:space="0" w:color="auto"/>
              <w:right w:val="single" w:sz="4" w:space="0" w:color="auto"/>
            </w:tcBorders>
            <w:noWrap/>
            <w:vAlign w:val="center"/>
            <w:hideMark/>
          </w:tcPr>
          <w:p w14:paraId="10413E1B"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4.4</w:t>
            </w:r>
          </w:p>
        </w:tc>
        <w:tc>
          <w:tcPr>
            <w:tcW w:w="6897" w:type="dxa"/>
            <w:tcBorders>
              <w:top w:val="nil"/>
              <w:left w:val="nil"/>
              <w:bottom w:val="single" w:sz="4" w:space="0" w:color="auto"/>
              <w:right w:val="single" w:sz="4" w:space="0" w:color="auto"/>
            </w:tcBorders>
            <w:shd w:val="clear" w:color="auto" w:fill="FFFFFF"/>
            <w:vAlign w:val="center"/>
            <w:hideMark/>
          </w:tcPr>
          <w:p w14:paraId="31F8473C"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Suministro e instalación de tubo cuadrado de 35 mm × 35 mm × 3 mm utilizado como correas, incluyendo la aplicación de una capa de pintura anticorrosiva y dos capas de pintura esmalte brillante color negro, garantizando su correcta fijación, alineación y acabado conforme a los planos y especificaciones técnicas del proyecto.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_Ref223684352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5 Detalle de correas y pórticos de cubierta.</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1CD18FD5"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kg</w:t>
            </w:r>
          </w:p>
        </w:tc>
        <w:tc>
          <w:tcPr>
            <w:tcW w:w="697" w:type="dxa"/>
            <w:tcBorders>
              <w:top w:val="nil"/>
              <w:left w:val="nil"/>
              <w:bottom w:val="single" w:sz="4" w:space="0" w:color="auto"/>
              <w:right w:val="single" w:sz="4" w:space="0" w:color="auto"/>
            </w:tcBorders>
            <w:shd w:val="clear" w:color="auto" w:fill="FFFFFF"/>
            <w:noWrap/>
            <w:vAlign w:val="center"/>
            <w:hideMark/>
          </w:tcPr>
          <w:p w14:paraId="2E879959"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108,40</w:t>
            </w:r>
          </w:p>
        </w:tc>
      </w:tr>
      <w:tr w:rsidR="00B2530C" w:rsidRPr="00B2530C" w14:paraId="3C772606" w14:textId="77777777">
        <w:trPr>
          <w:trHeight w:val="177"/>
        </w:trPr>
        <w:tc>
          <w:tcPr>
            <w:tcW w:w="704" w:type="dxa"/>
            <w:tcBorders>
              <w:top w:val="nil"/>
              <w:left w:val="single" w:sz="4" w:space="0" w:color="auto"/>
              <w:bottom w:val="single" w:sz="4" w:space="0" w:color="auto"/>
              <w:right w:val="single" w:sz="4" w:space="0" w:color="auto"/>
            </w:tcBorders>
            <w:shd w:val="clear" w:color="auto" w:fill="D9D9D9"/>
            <w:noWrap/>
            <w:vAlign w:val="center"/>
            <w:hideMark/>
          </w:tcPr>
          <w:p w14:paraId="21DB1DE4"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5</w:t>
            </w:r>
          </w:p>
        </w:tc>
        <w:tc>
          <w:tcPr>
            <w:tcW w:w="6897" w:type="dxa"/>
            <w:tcBorders>
              <w:top w:val="nil"/>
              <w:left w:val="nil"/>
              <w:bottom w:val="single" w:sz="4" w:space="0" w:color="auto"/>
              <w:right w:val="single" w:sz="4" w:space="0" w:color="auto"/>
            </w:tcBorders>
            <w:shd w:val="clear" w:color="auto" w:fill="D9D9D9"/>
            <w:vAlign w:val="center"/>
            <w:hideMark/>
          </w:tcPr>
          <w:p w14:paraId="6E168127" w14:textId="77777777" w:rsidR="00B2530C" w:rsidRPr="00B2530C" w:rsidRDefault="00B2530C" w:rsidP="00B2530C">
            <w:pPr>
              <w:pStyle w:val="Textoindependiente"/>
              <w:spacing w:line="259" w:lineRule="auto"/>
              <w:ind w:right="135"/>
              <w:rPr>
                <w:rFonts w:asciiTheme="minorHAnsi" w:hAnsiTheme="minorHAnsi" w:cstheme="minorHAnsi"/>
                <w:b/>
                <w:bCs/>
              </w:rPr>
            </w:pPr>
            <w:r w:rsidRPr="00B2530C">
              <w:rPr>
                <w:rFonts w:asciiTheme="minorHAnsi" w:hAnsiTheme="minorHAnsi" w:cstheme="minorHAnsi"/>
                <w:b/>
                <w:bCs/>
              </w:rPr>
              <w:t>METAL, PUERTAS Y MARCOS</w:t>
            </w:r>
          </w:p>
        </w:tc>
        <w:tc>
          <w:tcPr>
            <w:tcW w:w="1028" w:type="dxa"/>
            <w:tcBorders>
              <w:top w:val="nil"/>
              <w:left w:val="nil"/>
              <w:bottom w:val="single" w:sz="4" w:space="0" w:color="auto"/>
              <w:right w:val="single" w:sz="4" w:space="0" w:color="auto"/>
            </w:tcBorders>
            <w:shd w:val="clear" w:color="auto" w:fill="D9D9D9"/>
            <w:noWrap/>
            <w:vAlign w:val="center"/>
            <w:hideMark/>
          </w:tcPr>
          <w:p w14:paraId="7065A063"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 </w:t>
            </w:r>
          </w:p>
        </w:tc>
        <w:tc>
          <w:tcPr>
            <w:tcW w:w="697" w:type="dxa"/>
            <w:tcBorders>
              <w:top w:val="nil"/>
              <w:left w:val="nil"/>
              <w:bottom w:val="single" w:sz="4" w:space="0" w:color="auto"/>
              <w:right w:val="single" w:sz="4" w:space="0" w:color="auto"/>
            </w:tcBorders>
            <w:shd w:val="clear" w:color="auto" w:fill="D9D9D9"/>
            <w:noWrap/>
            <w:vAlign w:val="center"/>
            <w:hideMark/>
          </w:tcPr>
          <w:p w14:paraId="05C6F379"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 </w:t>
            </w:r>
          </w:p>
        </w:tc>
      </w:tr>
      <w:tr w:rsidR="00B2530C" w:rsidRPr="00B2530C" w14:paraId="06163FCB" w14:textId="77777777">
        <w:trPr>
          <w:trHeight w:val="88"/>
        </w:trPr>
        <w:tc>
          <w:tcPr>
            <w:tcW w:w="704" w:type="dxa"/>
            <w:tcBorders>
              <w:top w:val="nil"/>
              <w:left w:val="single" w:sz="4" w:space="0" w:color="auto"/>
              <w:bottom w:val="single" w:sz="4" w:space="0" w:color="auto"/>
              <w:right w:val="single" w:sz="4" w:space="0" w:color="auto"/>
            </w:tcBorders>
            <w:noWrap/>
            <w:vAlign w:val="center"/>
            <w:hideMark/>
          </w:tcPr>
          <w:p w14:paraId="41FA8F71"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5.1</w:t>
            </w:r>
          </w:p>
        </w:tc>
        <w:tc>
          <w:tcPr>
            <w:tcW w:w="6897" w:type="dxa"/>
            <w:tcBorders>
              <w:top w:val="nil"/>
              <w:left w:val="nil"/>
              <w:bottom w:val="single" w:sz="4" w:space="0" w:color="auto"/>
              <w:right w:val="single" w:sz="4" w:space="0" w:color="auto"/>
            </w:tcBorders>
            <w:shd w:val="clear" w:color="auto" w:fill="FFFFFF"/>
            <w:vAlign w:val="center"/>
            <w:hideMark/>
          </w:tcPr>
          <w:p w14:paraId="445DC508"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Se realizará el suministro e instalación de una puerta metálica con ventana de entrega en el ingreso a la armería, soldada al contenedor de forma continua. La estructura estará fabricada con tubo cuadrado de 35 × 35 x 2mm, reforzada interna y externamente con lámina de hierro de 2 mm de espesor. La puerta incluirá una mesa de trabajo chapada de 50 × 40 cm, abatible mediante bisagras ubicadas en el interior y sostenida por cadena de acero. Se instalará una manija central en ambos lados (interior y exterior), y el acabado será con esmalte sintético negro anticorrosivo, excluyendo la cerradura. El sistema de cierre contará con pestillo interior y exterior, cerradura mecánica reforzada con llave, y cerradura magnética con apertura biométrica. La cerradura mecánica será de sobreponer, fabricada en acero reforzado, resistente a ataques comunes como perforación y apalancamiento. Las dimensiones de la puerta serán de 210 cm de alto por 90 cm de ancho. Se exigirá que los acabados sean uniformes, libres de rebabas, escorias, deformaciones o cualquier imperfección que afecte la </w:t>
            </w:r>
            <w:r w:rsidRPr="00B2530C">
              <w:rPr>
                <w:rFonts w:asciiTheme="minorHAnsi" w:hAnsiTheme="minorHAnsi" w:cstheme="minorHAnsi"/>
              </w:rPr>
              <w:lastRenderedPageBreak/>
              <w:t xml:space="preserve">estética, funcionalidad o durabilidad del producto, garantizando además que no existan juntas visibles entre el marco y las láminas, y que todas las soldaduras sean completamente cerradas, esmeriladas y con acabado liso.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_Ref223684371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9 Puerta con ventana de entrega.</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5C5C9BB9"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lastRenderedPageBreak/>
              <w:t>U</w:t>
            </w:r>
          </w:p>
        </w:tc>
        <w:tc>
          <w:tcPr>
            <w:tcW w:w="697" w:type="dxa"/>
            <w:tcBorders>
              <w:top w:val="nil"/>
              <w:left w:val="nil"/>
              <w:bottom w:val="single" w:sz="4" w:space="0" w:color="auto"/>
              <w:right w:val="single" w:sz="4" w:space="0" w:color="auto"/>
            </w:tcBorders>
            <w:shd w:val="clear" w:color="auto" w:fill="FFFFFF"/>
            <w:noWrap/>
            <w:vAlign w:val="center"/>
            <w:hideMark/>
          </w:tcPr>
          <w:p w14:paraId="67CEDD8C"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1,00</w:t>
            </w:r>
          </w:p>
        </w:tc>
      </w:tr>
      <w:tr w:rsidR="00B2530C" w:rsidRPr="00B2530C" w14:paraId="0E0FD24E" w14:textId="77777777">
        <w:trPr>
          <w:trHeight w:val="2207"/>
        </w:trPr>
        <w:tc>
          <w:tcPr>
            <w:tcW w:w="704" w:type="dxa"/>
            <w:tcBorders>
              <w:top w:val="nil"/>
              <w:left w:val="single" w:sz="4" w:space="0" w:color="auto"/>
              <w:bottom w:val="single" w:sz="4" w:space="0" w:color="auto"/>
              <w:right w:val="single" w:sz="4" w:space="0" w:color="auto"/>
            </w:tcBorders>
            <w:noWrap/>
            <w:vAlign w:val="center"/>
            <w:hideMark/>
          </w:tcPr>
          <w:p w14:paraId="1E9A12DC"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5.2</w:t>
            </w:r>
          </w:p>
        </w:tc>
        <w:tc>
          <w:tcPr>
            <w:tcW w:w="6897" w:type="dxa"/>
            <w:tcBorders>
              <w:top w:val="nil"/>
              <w:left w:val="nil"/>
              <w:bottom w:val="single" w:sz="4" w:space="0" w:color="auto"/>
              <w:right w:val="single" w:sz="4" w:space="0" w:color="auto"/>
            </w:tcBorders>
            <w:shd w:val="clear" w:color="auto" w:fill="FFFFFF"/>
            <w:vAlign w:val="center"/>
            <w:hideMark/>
          </w:tcPr>
          <w:p w14:paraId="17D239AC"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Se realizará el suministro e instalación de una puerta metálica corrediza en el ingreso a la sala de armas, anclada el marco de riel a una estructura de tubo de acero colocado previamente. La estructura de la puerta estará fabricada con tubo cuadrado de 35 × 35 × 2 mm, reforzada interna y externamente con una lámina de hierro de 2 mm de espesor. Se instalará una manija central en ambos lados (interior y exterior), y el acabado será con esmalte sintético negro anticorrosivo, excluyendo la cerradura. El sistema de cierre contará con pestillo interior y exterior, cerradura mecánica reforzada con llave, La cerradura mecánica será de sobreponer, fabricada en acero reforzado, resistente a ataques comunes como perforación y apalancamiento. Las dimensiones de la puerta serán de 210 cm de alto por 90 cm de ancho, la cual se correrá mediante rodillos mecánicos. Se exigirá que los acabados sean uniformes, libres de rebabas, escorias, deformaciones o cualquier imperfección que afecte la estética, funcionalidad o durabilidad del producto, garantizando además que no existan juntas visibles entre el marco y las láminas, y que todas las soldaduras sean completamente cerradas, esmeriladas y con acabado liso.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_Ref223684410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10 Puerta corrediza.</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76FB345A"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U</w:t>
            </w:r>
          </w:p>
        </w:tc>
        <w:tc>
          <w:tcPr>
            <w:tcW w:w="697" w:type="dxa"/>
            <w:tcBorders>
              <w:top w:val="nil"/>
              <w:left w:val="nil"/>
              <w:bottom w:val="single" w:sz="4" w:space="0" w:color="auto"/>
              <w:right w:val="single" w:sz="4" w:space="0" w:color="auto"/>
            </w:tcBorders>
            <w:shd w:val="clear" w:color="auto" w:fill="FFFFFF"/>
            <w:noWrap/>
            <w:vAlign w:val="center"/>
            <w:hideMark/>
          </w:tcPr>
          <w:p w14:paraId="1E145BBB"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1,00</w:t>
            </w:r>
          </w:p>
        </w:tc>
      </w:tr>
      <w:tr w:rsidR="00B2530C" w:rsidRPr="00B2530C" w14:paraId="2E3E19DD" w14:textId="77777777">
        <w:trPr>
          <w:trHeight w:val="890"/>
        </w:trPr>
        <w:tc>
          <w:tcPr>
            <w:tcW w:w="704" w:type="dxa"/>
            <w:tcBorders>
              <w:top w:val="nil"/>
              <w:left w:val="single" w:sz="4" w:space="0" w:color="auto"/>
              <w:bottom w:val="single" w:sz="4" w:space="0" w:color="auto"/>
              <w:right w:val="single" w:sz="4" w:space="0" w:color="auto"/>
            </w:tcBorders>
            <w:noWrap/>
            <w:vAlign w:val="center"/>
            <w:hideMark/>
          </w:tcPr>
          <w:p w14:paraId="1003A4C0"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5.3</w:t>
            </w:r>
          </w:p>
        </w:tc>
        <w:tc>
          <w:tcPr>
            <w:tcW w:w="6897" w:type="dxa"/>
            <w:tcBorders>
              <w:top w:val="nil"/>
              <w:left w:val="nil"/>
              <w:bottom w:val="single" w:sz="4" w:space="0" w:color="auto"/>
              <w:right w:val="single" w:sz="4" w:space="0" w:color="auto"/>
            </w:tcBorders>
            <w:shd w:val="clear" w:color="auto" w:fill="FFFFFF"/>
            <w:vAlign w:val="center"/>
            <w:hideMark/>
          </w:tcPr>
          <w:p w14:paraId="76D405E1"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Suministro e instalación de ventana de 400 × 200 mm para contenedor, con marco de aluminio, vidrio transparente y sistema de apertura y cierre manual; incluye el corte del panel del contenedor según las dimensiones especificadas, la fijación firme del marco a la estructura metálica, la aplicación de sellado perimetral para garantizar hermeticidad y la verificación del correcto funcionamiento del sistema de apertura, todo conforme a los planos y especificaciones técnicas del proyecto.</w:t>
            </w:r>
          </w:p>
        </w:tc>
        <w:tc>
          <w:tcPr>
            <w:tcW w:w="1028" w:type="dxa"/>
            <w:tcBorders>
              <w:top w:val="nil"/>
              <w:left w:val="nil"/>
              <w:bottom w:val="single" w:sz="4" w:space="0" w:color="auto"/>
              <w:right w:val="single" w:sz="4" w:space="0" w:color="auto"/>
            </w:tcBorders>
            <w:shd w:val="clear" w:color="auto" w:fill="FFFFFF"/>
            <w:noWrap/>
            <w:vAlign w:val="center"/>
            <w:hideMark/>
          </w:tcPr>
          <w:p w14:paraId="3EF2886B"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U</w:t>
            </w:r>
          </w:p>
        </w:tc>
        <w:tc>
          <w:tcPr>
            <w:tcW w:w="697" w:type="dxa"/>
            <w:tcBorders>
              <w:top w:val="nil"/>
              <w:left w:val="nil"/>
              <w:bottom w:val="single" w:sz="4" w:space="0" w:color="auto"/>
              <w:right w:val="single" w:sz="4" w:space="0" w:color="auto"/>
            </w:tcBorders>
            <w:shd w:val="clear" w:color="auto" w:fill="FFFFFF"/>
            <w:noWrap/>
            <w:vAlign w:val="center"/>
            <w:hideMark/>
          </w:tcPr>
          <w:p w14:paraId="79683820"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6,00</w:t>
            </w:r>
          </w:p>
        </w:tc>
      </w:tr>
      <w:tr w:rsidR="00B2530C" w:rsidRPr="00B2530C" w14:paraId="6D6BBC73" w14:textId="77777777">
        <w:trPr>
          <w:trHeight w:val="492"/>
        </w:trPr>
        <w:tc>
          <w:tcPr>
            <w:tcW w:w="704" w:type="dxa"/>
            <w:tcBorders>
              <w:top w:val="nil"/>
              <w:left w:val="single" w:sz="4" w:space="0" w:color="auto"/>
              <w:bottom w:val="single" w:sz="4" w:space="0" w:color="auto"/>
              <w:right w:val="single" w:sz="4" w:space="0" w:color="auto"/>
            </w:tcBorders>
            <w:noWrap/>
            <w:vAlign w:val="center"/>
            <w:hideMark/>
          </w:tcPr>
          <w:p w14:paraId="1F72FF0A"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5.4</w:t>
            </w:r>
          </w:p>
        </w:tc>
        <w:tc>
          <w:tcPr>
            <w:tcW w:w="6897" w:type="dxa"/>
            <w:tcBorders>
              <w:top w:val="nil"/>
              <w:left w:val="nil"/>
              <w:bottom w:val="single" w:sz="4" w:space="0" w:color="auto"/>
              <w:right w:val="single" w:sz="4" w:space="0" w:color="auto"/>
            </w:tcBorders>
            <w:shd w:val="clear" w:color="auto" w:fill="FFFFFF"/>
            <w:vAlign w:val="center"/>
            <w:hideMark/>
          </w:tcPr>
          <w:p w14:paraId="19AEEE9D"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Suministro e instalación de protectores de ventana fabricados con malla de acero expandido de 3 mm de espesor, diseño tipo </w:t>
            </w:r>
            <w:r w:rsidRPr="00B2530C">
              <w:rPr>
                <w:rFonts w:asciiTheme="minorHAnsi" w:hAnsiTheme="minorHAnsi" w:cstheme="minorHAnsi"/>
              </w:rPr>
              <w:lastRenderedPageBreak/>
              <w:t xml:space="preserve">diamante 25 × 50 mm, soldada a un marco perimetral construido con ángulo de 20 × 3 mm; el conjunto incluirá capucha de protección pluvial y será fijado al contenedor mediante soldadura continua en todo su contorno, garantizando rigidez y seguridad. El protector recibirá preparación de superficie, aplicación de una capa de pintura anticorrosiva y dos manos de esmalte sintético brillante en color negro. Dimensiones del protector: 400 mm de ancho × 200 mm de altura, conforme a los planos y especificaciones técnicas del proyecto. </w:t>
            </w:r>
          </w:p>
        </w:tc>
        <w:tc>
          <w:tcPr>
            <w:tcW w:w="1028" w:type="dxa"/>
            <w:tcBorders>
              <w:top w:val="nil"/>
              <w:left w:val="nil"/>
              <w:bottom w:val="single" w:sz="4" w:space="0" w:color="auto"/>
              <w:right w:val="single" w:sz="4" w:space="0" w:color="auto"/>
            </w:tcBorders>
            <w:shd w:val="clear" w:color="auto" w:fill="FFFFFF"/>
            <w:noWrap/>
            <w:vAlign w:val="center"/>
            <w:hideMark/>
          </w:tcPr>
          <w:p w14:paraId="6704B78D"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lastRenderedPageBreak/>
              <w:t>U</w:t>
            </w:r>
          </w:p>
        </w:tc>
        <w:tc>
          <w:tcPr>
            <w:tcW w:w="697" w:type="dxa"/>
            <w:tcBorders>
              <w:top w:val="nil"/>
              <w:left w:val="nil"/>
              <w:bottom w:val="single" w:sz="4" w:space="0" w:color="auto"/>
              <w:right w:val="single" w:sz="4" w:space="0" w:color="auto"/>
            </w:tcBorders>
            <w:shd w:val="clear" w:color="auto" w:fill="FFFFFF"/>
            <w:noWrap/>
            <w:vAlign w:val="center"/>
            <w:hideMark/>
          </w:tcPr>
          <w:p w14:paraId="3B02971B"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6,00</w:t>
            </w:r>
          </w:p>
        </w:tc>
      </w:tr>
      <w:tr w:rsidR="00B2530C" w:rsidRPr="00B2530C" w14:paraId="12A53468" w14:textId="77777777">
        <w:trPr>
          <w:trHeight w:val="534"/>
        </w:trPr>
        <w:tc>
          <w:tcPr>
            <w:tcW w:w="704" w:type="dxa"/>
            <w:tcBorders>
              <w:top w:val="nil"/>
              <w:left w:val="single" w:sz="4" w:space="0" w:color="auto"/>
              <w:bottom w:val="single" w:sz="4" w:space="0" w:color="auto"/>
              <w:right w:val="single" w:sz="4" w:space="0" w:color="auto"/>
            </w:tcBorders>
            <w:noWrap/>
            <w:vAlign w:val="center"/>
            <w:hideMark/>
          </w:tcPr>
          <w:p w14:paraId="59297938"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5.5</w:t>
            </w:r>
          </w:p>
        </w:tc>
        <w:tc>
          <w:tcPr>
            <w:tcW w:w="6897" w:type="dxa"/>
            <w:tcBorders>
              <w:top w:val="nil"/>
              <w:left w:val="nil"/>
              <w:bottom w:val="single" w:sz="4" w:space="0" w:color="auto"/>
              <w:right w:val="single" w:sz="4" w:space="0" w:color="auto"/>
            </w:tcBorders>
            <w:shd w:val="clear" w:color="auto" w:fill="FFFFFF"/>
            <w:vAlign w:val="center"/>
            <w:hideMark/>
          </w:tcPr>
          <w:p w14:paraId="271C337C"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Soldadura de la puerta derecha del contenedor en su posición definitiva, asegurando su fijación estructural mediante cordones de soldadura continua, garantizando alineación, estabilidad y hermeticidad conforme a los requerimientos técnicos del proyecto.</w:t>
            </w:r>
          </w:p>
        </w:tc>
        <w:tc>
          <w:tcPr>
            <w:tcW w:w="1028" w:type="dxa"/>
            <w:tcBorders>
              <w:top w:val="nil"/>
              <w:left w:val="nil"/>
              <w:bottom w:val="single" w:sz="4" w:space="0" w:color="auto"/>
              <w:right w:val="single" w:sz="4" w:space="0" w:color="auto"/>
            </w:tcBorders>
            <w:shd w:val="clear" w:color="auto" w:fill="FFFFFF"/>
            <w:noWrap/>
            <w:vAlign w:val="center"/>
            <w:hideMark/>
          </w:tcPr>
          <w:p w14:paraId="7FEFE33A"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Global</w:t>
            </w:r>
          </w:p>
        </w:tc>
        <w:tc>
          <w:tcPr>
            <w:tcW w:w="697" w:type="dxa"/>
            <w:tcBorders>
              <w:top w:val="nil"/>
              <w:left w:val="nil"/>
              <w:bottom w:val="single" w:sz="4" w:space="0" w:color="auto"/>
              <w:right w:val="single" w:sz="4" w:space="0" w:color="auto"/>
            </w:tcBorders>
            <w:shd w:val="clear" w:color="auto" w:fill="FFFFFF"/>
            <w:noWrap/>
            <w:vAlign w:val="center"/>
            <w:hideMark/>
          </w:tcPr>
          <w:p w14:paraId="30ED1757"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1,00</w:t>
            </w:r>
          </w:p>
        </w:tc>
      </w:tr>
      <w:tr w:rsidR="00B2530C" w:rsidRPr="00B2530C" w14:paraId="78277714" w14:textId="77777777">
        <w:trPr>
          <w:trHeight w:val="208"/>
        </w:trPr>
        <w:tc>
          <w:tcPr>
            <w:tcW w:w="704" w:type="dxa"/>
            <w:tcBorders>
              <w:top w:val="nil"/>
              <w:left w:val="single" w:sz="4" w:space="0" w:color="auto"/>
              <w:bottom w:val="single" w:sz="4" w:space="0" w:color="auto"/>
              <w:right w:val="single" w:sz="4" w:space="0" w:color="auto"/>
            </w:tcBorders>
            <w:noWrap/>
            <w:vAlign w:val="center"/>
            <w:hideMark/>
          </w:tcPr>
          <w:p w14:paraId="66D83E6A"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5.6</w:t>
            </w:r>
          </w:p>
        </w:tc>
        <w:tc>
          <w:tcPr>
            <w:tcW w:w="6897" w:type="dxa"/>
            <w:tcBorders>
              <w:top w:val="nil"/>
              <w:left w:val="nil"/>
              <w:bottom w:val="single" w:sz="4" w:space="0" w:color="auto"/>
              <w:right w:val="single" w:sz="4" w:space="0" w:color="auto"/>
            </w:tcBorders>
            <w:shd w:val="clear" w:color="auto" w:fill="FFFFFF"/>
            <w:vAlign w:val="center"/>
            <w:hideMark/>
          </w:tcPr>
          <w:p w14:paraId="10DF5109"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Construcción de pared divisoria interna mediante estructura metálica fabricada con tubo cuadrado de 20 mm × 20 mm, con elementos verticales y horizontales separados cada 200 mm, reforzada en ambas caras con lámina de acero de 2 mm de espesor. La pared se instalará firmemente dentro del contenedor mediante soldadura continua en todo su perímetro, garantizando rigidez estructural y la capacidad de soporte del riel de la puerta corrediza. Incluye preparación de superficie, aplicación de una capa de pintura anticorrosiva y dos capas de esmalte brillante en color negro, conforme a las especificaciones técnicas del proyecto.</w:t>
            </w:r>
          </w:p>
        </w:tc>
        <w:tc>
          <w:tcPr>
            <w:tcW w:w="1028" w:type="dxa"/>
            <w:tcBorders>
              <w:top w:val="nil"/>
              <w:left w:val="nil"/>
              <w:bottom w:val="single" w:sz="4" w:space="0" w:color="auto"/>
              <w:right w:val="single" w:sz="4" w:space="0" w:color="auto"/>
            </w:tcBorders>
            <w:shd w:val="clear" w:color="auto" w:fill="FFFFFF"/>
            <w:noWrap/>
            <w:vAlign w:val="center"/>
            <w:hideMark/>
          </w:tcPr>
          <w:p w14:paraId="623488A7"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U</w:t>
            </w:r>
          </w:p>
        </w:tc>
        <w:tc>
          <w:tcPr>
            <w:tcW w:w="697" w:type="dxa"/>
            <w:tcBorders>
              <w:top w:val="nil"/>
              <w:left w:val="nil"/>
              <w:bottom w:val="single" w:sz="4" w:space="0" w:color="auto"/>
              <w:right w:val="single" w:sz="4" w:space="0" w:color="auto"/>
            </w:tcBorders>
            <w:noWrap/>
            <w:vAlign w:val="center"/>
            <w:hideMark/>
          </w:tcPr>
          <w:p w14:paraId="146B6C53"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5,64</w:t>
            </w:r>
          </w:p>
        </w:tc>
      </w:tr>
      <w:tr w:rsidR="00B2530C" w:rsidRPr="00B2530C" w14:paraId="6CCBD6F9" w14:textId="77777777">
        <w:trPr>
          <w:trHeight w:val="890"/>
        </w:trPr>
        <w:tc>
          <w:tcPr>
            <w:tcW w:w="704" w:type="dxa"/>
            <w:tcBorders>
              <w:top w:val="nil"/>
              <w:left w:val="single" w:sz="4" w:space="0" w:color="auto"/>
              <w:bottom w:val="single" w:sz="4" w:space="0" w:color="auto"/>
              <w:right w:val="single" w:sz="4" w:space="0" w:color="auto"/>
            </w:tcBorders>
            <w:noWrap/>
            <w:vAlign w:val="center"/>
            <w:hideMark/>
          </w:tcPr>
          <w:p w14:paraId="1D102CAF"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5.7</w:t>
            </w:r>
          </w:p>
        </w:tc>
        <w:tc>
          <w:tcPr>
            <w:tcW w:w="6897" w:type="dxa"/>
            <w:tcBorders>
              <w:top w:val="nil"/>
              <w:left w:val="nil"/>
              <w:bottom w:val="single" w:sz="4" w:space="0" w:color="auto"/>
              <w:right w:val="single" w:sz="4" w:space="0" w:color="auto"/>
            </w:tcBorders>
            <w:shd w:val="clear" w:color="auto" w:fill="FFFFFF"/>
            <w:vAlign w:val="center"/>
            <w:hideMark/>
          </w:tcPr>
          <w:p w14:paraId="108EF724"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Suministro e instalación de revestimiento de piso con plancha de acero inoxidable antideslizante en toda la sala de armería (todo el contenedor), colocado sobre la superficie interior previamente nivelada y preparada, garantizando una correcta fijación mediante tornillería o soldadura según las condiciones del proyecto, y asegurando un acabado continuo, resistente, estable y seguro, conforme a los planos y especificaciones técnicas establecidas.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_Ref223684491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11 Detalle de piso antideslizante.</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57ABD115"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M2</w:t>
            </w:r>
          </w:p>
        </w:tc>
        <w:tc>
          <w:tcPr>
            <w:tcW w:w="697" w:type="dxa"/>
            <w:tcBorders>
              <w:top w:val="nil"/>
              <w:left w:val="nil"/>
              <w:bottom w:val="single" w:sz="4" w:space="0" w:color="auto"/>
              <w:right w:val="single" w:sz="4" w:space="0" w:color="auto"/>
            </w:tcBorders>
            <w:shd w:val="clear" w:color="auto" w:fill="FFFFFF"/>
            <w:noWrap/>
            <w:vAlign w:val="center"/>
            <w:hideMark/>
          </w:tcPr>
          <w:p w14:paraId="7580E486"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16,80</w:t>
            </w:r>
          </w:p>
        </w:tc>
      </w:tr>
      <w:tr w:rsidR="00B2530C" w:rsidRPr="00B2530C" w14:paraId="6C985FCB" w14:textId="77777777">
        <w:trPr>
          <w:trHeight w:val="177"/>
        </w:trPr>
        <w:tc>
          <w:tcPr>
            <w:tcW w:w="704" w:type="dxa"/>
            <w:tcBorders>
              <w:top w:val="nil"/>
              <w:left w:val="single" w:sz="4" w:space="0" w:color="auto"/>
              <w:bottom w:val="single" w:sz="4" w:space="0" w:color="auto"/>
              <w:right w:val="single" w:sz="4" w:space="0" w:color="auto"/>
            </w:tcBorders>
            <w:shd w:val="clear" w:color="auto" w:fill="D9D9D9"/>
            <w:noWrap/>
            <w:vAlign w:val="center"/>
            <w:hideMark/>
          </w:tcPr>
          <w:p w14:paraId="6302F6AE"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6</w:t>
            </w:r>
          </w:p>
        </w:tc>
        <w:tc>
          <w:tcPr>
            <w:tcW w:w="6897" w:type="dxa"/>
            <w:tcBorders>
              <w:top w:val="nil"/>
              <w:left w:val="nil"/>
              <w:bottom w:val="single" w:sz="4" w:space="0" w:color="auto"/>
              <w:right w:val="single" w:sz="4" w:space="0" w:color="auto"/>
            </w:tcBorders>
            <w:shd w:val="clear" w:color="auto" w:fill="D9D9D9"/>
            <w:vAlign w:val="center"/>
            <w:hideMark/>
          </w:tcPr>
          <w:p w14:paraId="03BE6488" w14:textId="77777777" w:rsidR="00B2530C" w:rsidRPr="00B2530C" w:rsidRDefault="00B2530C" w:rsidP="00B2530C">
            <w:pPr>
              <w:pStyle w:val="Textoindependiente"/>
              <w:spacing w:line="259" w:lineRule="auto"/>
              <w:ind w:right="135"/>
              <w:rPr>
                <w:rFonts w:asciiTheme="minorHAnsi" w:hAnsiTheme="minorHAnsi" w:cstheme="minorHAnsi"/>
                <w:b/>
                <w:bCs/>
              </w:rPr>
            </w:pPr>
            <w:r w:rsidRPr="00B2530C">
              <w:rPr>
                <w:rFonts w:asciiTheme="minorHAnsi" w:hAnsiTheme="minorHAnsi" w:cstheme="minorHAnsi"/>
                <w:b/>
                <w:bCs/>
              </w:rPr>
              <w:t>SISTEMA ELÉCTRICO</w:t>
            </w:r>
          </w:p>
        </w:tc>
        <w:tc>
          <w:tcPr>
            <w:tcW w:w="1028" w:type="dxa"/>
            <w:tcBorders>
              <w:top w:val="nil"/>
              <w:left w:val="nil"/>
              <w:bottom w:val="single" w:sz="4" w:space="0" w:color="auto"/>
              <w:right w:val="single" w:sz="4" w:space="0" w:color="auto"/>
            </w:tcBorders>
            <w:shd w:val="clear" w:color="auto" w:fill="D9D9D9"/>
            <w:noWrap/>
            <w:vAlign w:val="center"/>
            <w:hideMark/>
          </w:tcPr>
          <w:p w14:paraId="3A23576D"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 </w:t>
            </w:r>
          </w:p>
        </w:tc>
        <w:tc>
          <w:tcPr>
            <w:tcW w:w="697" w:type="dxa"/>
            <w:tcBorders>
              <w:top w:val="nil"/>
              <w:left w:val="nil"/>
              <w:bottom w:val="single" w:sz="4" w:space="0" w:color="auto"/>
              <w:right w:val="single" w:sz="4" w:space="0" w:color="auto"/>
            </w:tcBorders>
            <w:shd w:val="clear" w:color="auto" w:fill="D9D9D9"/>
            <w:noWrap/>
            <w:vAlign w:val="center"/>
            <w:hideMark/>
          </w:tcPr>
          <w:p w14:paraId="78DDB5E7"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 </w:t>
            </w:r>
          </w:p>
        </w:tc>
      </w:tr>
      <w:tr w:rsidR="00B2530C" w:rsidRPr="00B2530C" w14:paraId="613D7323" w14:textId="77777777">
        <w:trPr>
          <w:trHeight w:val="1246"/>
        </w:trPr>
        <w:tc>
          <w:tcPr>
            <w:tcW w:w="704" w:type="dxa"/>
            <w:tcBorders>
              <w:top w:val="nil"/>
              <w:left w:val="single" w:sz="4" w:space="0" w:color="auto"/>
              <w:bottom w:val="single" w:sz="4" w:space="0" w:color="auto"/>
              <w:right w:val="single" w:sz="4" w:space="0" w:color="auto"/>
            </w:tcBorders>
            <w:noWrap/>
            <w:vAlign w:val="center"/>
            <w:hideMark/>
          </w:tcPr>
          <w:p w14:paraId="2C9FD8C5"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lastRenderedPageBreak/>
              <w:t>6.1</w:t>
            </w:r>
          </w:p>
        </w:tc>
        <w:tc>
          <w:tcPr>
            <w:tcW w:w="6897" w:type="dxa"/>
            <w:tcBorders>
              <w:top w:val="nil"/>
              <w:left w:val="nil"/>
              <w:bottom w:val="single" w:sz="4" w:space="0" w:color="auto"/>
              <w:right w:val="single" w:sz="4" w:space="0" w:color="auto"/>
            </w:tcBorders>
            <w:vAlign w:val="center"/>
            <w:hideMark/>
          </w:tcPr>
          <w:p w14:paraId="0B4BD84F"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Suministro e instalación de acometidas eléctricas desmontables para el contenedor, una para 110 V y otra para 220 V, mediante conectores industriales tipo CEE (IEC 60309) con grado de protección IP67, incluyendo cajas de montaje exterior, cableado flexible industrial, fijaciones, terminales y la conexión al tablero eléctrico interno; además, se ejecutará la conexión a la red eléctrica local en ambos voltajes, incorporando todos los elementos y protecciones necesarios para completar la instalación, garantizando un acoplamiento y desacoplamiento seguro y eficiente, conforme a las especificaciones técnicas del proyecto.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_Ref235797202 \h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8 Planta eléctrica.</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77B600E6"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Global</w:t>
            </w:r>
          </w:p>
        </w:tc>
        <w:tc>
          <w:tcPr>
            <w:tcW w:w="697" w:type="dxa"/>
            <w:tcBorders>
              <w:top w:val="nil"/>
              <w:left w:val="nil"/>
              <w:bottom w:val="single" w:sz="4" w:space="0" w:color="auto"/>
              <w:right w:val="single" w:sz="4" w:space="0" w:color="auto"/>
            </w:tcBorders>
            <w:shd w:val="clear" w:color="auto" w:fill="FFFFFF"/>
            <w:noWrap/>
            <w:vAlign w:val="center"/>
            <w:hideMark/>
          </w:tcPr>
          <w:p w14:paraId="1C4D6C38"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1,00</w:t>
            </w:r>
          </w:p>
        </w:tc>
      </w:tr>
      <w:tr w:rsidR="00B2530C" w:rsidRPr="00B2530C" w14:paraId="6E660562" w14:textId="77777777">
        <w:trPr>
          <w:trHeight w:val="66"/>
        </w:trPr>
        <w:tc>
          <w:tcPr>
            <w:tcW w:w="704" w:type="dxa"/>
            <w:tcBorders>
              <w:top w:val="nil"/>
              <w:left w:val="single" w:sz="4" w:space="0" w:color="auto"/>
              <w:bottom w:val="single" w:sz="4" w:space="0" w:color="auto"/>
              <w:right w:val="single" w:sz="4" w:space="0" w:color="auto"/>
            </w:tcBorders>
            <w:noWrap/>
            <w:vAlign w:val="center"/>
            <w:hideMark/>
          </w:tcPr>
          <w:p w14:paraId="0D76FAE8"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6.2</w:t>
            </w:r>
          </w:p>
        </w:tc>
        <w:tc>
          <w:tcPr>
            <w:tcW w:w="6897" w:type="dxa"/>
            <w:tcBorders>
              <w:top w:val="nil"/>
              <w:left w:val="nil"/>
              <w:bottom w:val="single" w:sz="4" w:space="0" w:color="auto"/>
              <w:right w:val="single" w:sz="4" w:space="0" w:color="auto"/>
            </w:tcBorders>
            <w:shd w:val="clear" w:color="auto" w:fill="FFFFFF"/>
            <w:vAlign w:val="center"/>
            <w:hideMark/>
          </w:tcPr>
          <w:p w14:paraId="28844D0E"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Suministro e instalación del tablero eléctrico principal (MDB), conformado por gabinete metálico fabricado en lámina de acero galvanizado de 2 mm de espesor, con acabado en pintura antiestática y aislante tipo MOLLER o equivalente aprobado, incluyendo barras colectoras, cableado interno, tuberías, pernos, abrazaderas, bloques y terminales, cubiertas de protección, numeración y placas de identificación. El tablero integrará los interruptores requeridos para la distribución del contenedor, alojando los dispositivos de protección correspondientes para los circuitos de 110 V y 220 V, así como tres interruptores fusibles según diseño. El trabajo comprende el ensamblaje completo del gabinete, montaje de accesorios, conexión de alimentación y pruebas de funcionamiento, conforme a los planos y especificaciones técnicas del proyecto.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_Ref235797202 \h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8 Planta eléctrica.</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768CE374"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Global</w:t>
            </w:r>
          </w:p>
        </w:tc>
        <w:tc>
          <w:tcPr>
            <w:tcW w:w="697" w:type="dxa"/>
            <w:tcBorders>
              <w:top w:val="nil"/>
              <w:left w:val="nil"/>
              <w:bottom w:val="single" w:sz="4" w:space="0" w:color="auto"/>
              <w:right w:val="single" w:sz="4" w:space="0" w:color="auto"/>
            </w:tcBorders>
            <w:shd w:val="clear" w:color="auto" w:fill="FFFFFF"/>
            <w:noWrap/>
            <w:vAlign w:val="center"/>
            <w:hideMark/>
          </w:tcPr>
          <w:p w14:paraId="15FEE363"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1,00</w:t>
            </w:r>
          </w:p>
        </w:tc>
      </w:tr>
      <w:tr w:rsidR="00B2530C" w:rsidRPr="00B2530C" w14:paraId="22489972" w14:textId="77777777">
        <w:trPr>
          <w:trHeight w:val="208"/>
        </w:trPr>
        <w:tc>
          <w:tcPr>
            <w:tcW w:w="704" w:type="dxa"/>
            <w:tcBorders>
              <w:top w:val="nil"/>
              <w:left w:val="single" w:sz="4" w:space="0" w:color="auto"/>
              <w:bottom w:val="single" w:sz="4" w:space="0" w:color="auto"/>
              <w:right w:val="single" w:sz="4" w:space="0" w:color="auto"/>
            </w:tcBorders>
            <w:noWrap/>
            <w:vAlign w:val="center"/>
            <w:hideMark/>
          </w:tcPr>
          <w:p w14:paraId="5AE97830"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6.3</w:t>
            </w:r>
          </w:p>
        </w:tc>
        <w:tc>
          <w:tcPr>
            <w:tcW w:w="6897" w:type="dxa"/>
            <w:tcBorders>
              <w:top w:val="nil"/>
              <w:left w:val="nil"/>
              <w:bottom w:val="single" w:sz="4" w:space="0" w:color="auto"/>
              <w:right w:val="single" w:sz="4" w:space="0" w:color="auto"/>
            </w:tcBorders>
            <w:shd w:val="clear" w:color="auto" w:fill="FFFFFF"/>
            <w:vAlign w:val="center"/>
            <w:hideMark/>
          </w:tcPr>
          <w:p w14:paraId="49B49F61"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Suministro, instalación, conexión y prueba del sistema completo de puesta a tierra del proyecto, incluyendo electrodos de tierra, cámaras de inspección, soldaduras exotérmicas o equivalentes aprobadas, conductores de puesta a tierra, puntos de prueba, barras ecualizadoras, excavación y relleno, así como todos los trabajos auxiliares necesarios para garantizar una resistencia de puesta a tierra conforme a los valores establecidos en las especificaciones técnicas y normativa aplicable.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_Ref235797202 \h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8 Planta eléctrica.</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31533331"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Global</w:t>
            </w:r>
          </w:p>
        </w:tc>
        <w:tc>
          <w:tcPr>
            <w:tcW w:w="697" w:type="dxa"/>
            <w:tcBorders>
              <w:top w:val="nil"/>
              <w:left w:val="nil"/>
              <w:bottom w:val="single" w:sz="4" w:space="0" w:color="auto"/>
              <w:right w:val="single" w:sz="4" w:space="0" w:color="auto"/>
            </w:tcBorders>
            <w:shd w:val="clear" w:color="auto" w:fill="FFFFFF"/>
            <w:noWrap/>
            <w:vAlign w:val="center"/>
            <w:hideMark/>
          </w:tcPr>
          <w:p w14:paraId="5FDFA84E"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1,00</w:t>
            </w:r>
          </w:p>
        </w:tc>
      </w:tr>
      <w:tr w:rsidR="00B2530C" w:rsidRPr="00B2530C" w14:paraId="1C39AE98" w14:textId="77777777">
        <w:trPr>
          <w:trHeight w:val="712"/>
        </w:trPr>
        <w:tc>
          <w:tcPr>
            <w:tcW w:w="704" w:type="dxa"/>
            <w:tcBorders>
              <w:top w:val="nil"/>
              <w:left w:val="single" w:sz="4" w:space="0" w:color="auto"/>
              <w:bottom w:val="single" w:sz="4" w:space="0" w:color="auto"/>
              <w:right w:val="single" w:sz="4" w:space="0" w:color="auto"/>
            </w:tcBorders>
            <w:noWrap/>
            <w:vAlign w:val="center"/>
            <w:hideMark/>
          </w:tcPr>
          <w:p w14:paraId="56336D79"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lastRenderedPageBreak/>
              <w:t>6.4</w:t>
            </w:r>
          </w:p>
        </w:tc>
        <w:tc>
          <w:tcPr>
            <w:tcW w:w="6897" w:type="dxa"/>
            <w:tcBorders>
              <w:top w:val="nil"/>
              <w:left w:val="nil"/>
              <w:bottom w:val="single" w:sz="4" w:space="0" w:color="auto"/>
              <w:right w:val="single" w:sz="4" w:space="0" w:color="auto"/>
            </w:tcBorders>
            <w:shd w:val="clear" w:color="auto" w:fill="FFFFFF"/>
            <w:vAlign w:val="center"/>
            <w:hideMark/>
          </w:tcPr>
          <w:p w14:paraId="0DFBAA9B"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Luminaria led sobrepuesto. Se proveerán e instalarán luminarias LED tipo panel de 60 x 60 cm, con potencia mínima de 40 W, flujo luminoso no inferior a 2500 lúmenes y vida útil estimada de al menos 50 000 horas. La instalación incluirá todos los insumos necesarios para su fijación, conexión eléctrica y operación conforme a normativa técnica vigente.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_Ref235797202 \h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8 Planta eléctrica.</w:t>
            </w:r>
            <w:r w:rsidRPr="00B2530C">
              <w:rPr>
                <w:rFonts w:asciiTheme="minorHAnsi" w:hAnsiTheme="minorHAnsi" w:cstheme="minorHAnsi"/>
              </w:rPr>
              <w:fldChar w:fldCharType="end"/>
            </w:r>
            <w:r w:rsidRPr="00B2530C">
              <w:rPr>
                <w:rFonts w:asciiTheme="minorHAnsi" w:hAnsiTheme="minorHAnsi" w:cstheme="minorHAnsi"/>
              </w:rPr>
              <w:fldChar w:fldCharType="begin"/>
            </w:r>
            <w:r w:rsidRPr="00B2530C">
              <w:rPr>
                <w:rFonts w:asciiTheme="minorHAnsi" w:hAnsiTheme="minorHAnsi" w:cstheme="minorHAnsi"/>
              </w:rPr>
              <w:instrText xml:space="preserve"> REF _Ref223684502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0ACCA227"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U</w:t>
            </w:r>
          </w:p>
        </w:tc>
        <w:tc>
          <w:tcPr>
            <w:tcW w:w="697" w:type="dxa"/>
            <w:tcBorders>
              <w:top w:val="nil"/>
              <w:left w:val="nil"/>
              <w:bottom w:val="single" w:sz="4" w:space="0" w:color="auto"/>
              <w:right w:val="single" w:sz="4" w:space="0" w:color="auto"/>
            </w:tcBorders>
            <w:shd w:val="clear" w:color="auto" w:fill="FFFFFF"/>
            <w:noWrap/>
            <w:vAlign w:val="center"/>
            <w:hideMark/>
          </w:tcPr>
          <w:p w14:paraId="67755B3A"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1,00</w:t>
            </w:r>
          </w:p>
        </w:tc>
      </w:tr>
      <w:tr w:rsidR="00B2530C" w:rsidRPr="00B2530C" w14:paraId="0D9B19C9" w14:textId="77777777">
        <w:trPr>
          <w:trHeight w:val="712"/>
        </w:trPr>
        <w:tc>
          <w:tcPr>
            <w:tcW w:w="704" w:type="dxa"/>
            <w:tcBorders>
              <w:top w:val="nil"/>
              <w:left w:val="single" w:sz="4" w:space="0" w:color="auto"/>
              <w:bottom w:val="single" w:sz="4" w:space="0" w:color="auto"/>
              <w:right w:val="single" w:sz="4" w:space="0" w:color="auto"/>
            </w:tcBorders>
            <w:noWrap/>
            <w:vAlign w:val="center"/>
            <w:hideMark/>
          </w:tcPr>
          <w:p w14:paraId="6BEBAD9F"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6.5</w:t>
            </w:r>
          </w:p>
        </w:tc>
        <w:tc>
          <w:tcPr>
            <w:tcW w:w="6897" w:type="dxa"/>
            <w:tcBorders>
              <w:top w:val="nil"/>
              <w:left w:val="nil"/>
              <w:bottom w:val="single" w:sz="4" w:space="0" w:color="auto"/>
              <w:right w:val="single" w:sz="4" w:space="0" w:color="auto"/>
            </w:tcBorders>
            <w:shd w:val="clear" w:color="auto" w:fill="FFFFFF"/>
            <w:vAlign w:val="center"/>
            <w:hideMark/>
          </w:tcPr>
          <w:p w14:paraId="4B7093A3"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Luminaria led sobrepuesto. Se proveerán e instalarán luminarias LED tipo panel de 120 x 60 cm, con potencia mínima de 40 W, flujo luminoso no inferior a 2500 lúmenes y vida útil estimada de al menos 50 000 horas. La instalación incluirá todos los insumos necesarios para su fijación, conexión eléctrica y operación conforme a normativa técnica vigente.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_Ref235797202 \h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8 Planta eléctrica.</w:t>
            </w:r>
            <w:r w:rsidRPr="00B2530C">
              <w:rPr>
                <w:rFonts w:asciiTheme="minorHAnsi" w:hAnsiTheme="minorHAnsi" w:cstheme="minorHAnsi"/>
              </w:rPr>
              <w:fldChar w:fldCharType="end"/>
            </w:r>
            <w:r w:rsidRPr="00B2530C">
              <w:rPr>
                <w:rFonts w:asciiTheme="minorHAnsi" w:hAnsiTheme="minorHAnsi" w:cstheme="minorHAnsi"/>
              </w:rPr>
              <w:fldChar w:fldCharType="begin"/>
            </w:r>
            <w:r w:rsidRPr="00B2530C">
              <w:rPr>
                <w:rFonts w:asciiTheme="minorHAnsi" w:hAnsiTheme="minorHAnsi" w:cstheme="minorHAnsi"/>
              </w:rPr>
              <w:instrText xml:space="preserve"> REF _Ref223684502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38DCBD31"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U</w:t>
            </w:r>
          </w:p>
        </w:tc>
        <w:tc>
          <w:tcPr>
            <w:tcW w:w="697" w:type="dxa"/>
            <w:tcBorders>
              <w:top w:val="nil"/>
              <w:left w:val="nil"/>
              <w:bottom w:val="single" w:sz="4" w:space="0" w:color="auto"/>
              <w:right w:val="single" w:sz="4" w:space="0" w:color="auto"/>
            </w:tcBorders>
            <w:shd w:val="clear" w:color="auto" w:fill="FFFFFF"/>
            <w:noWrap/>
            <w:vAlign w:val="center"/>
            <w:hideMark/>
          </w:tcPr>
          <w:p w14:paraId="0752C6A3"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1,00</w:t>
            </w:r>
          </w:p>
        </w:tc>
      </w:tr>
      <w:tr w:rsidR="00B2530C" w:rsidRPr="00B2530C" w14:paraId="1D1F3906" w14:textId="77777777">
        <w:trPr>
          <w:trHeight w:val="1068"/>
        </w:trPr>
        <w:tc>
          <w:tcPr>
            <w:tcW w:w="704" w:type="dxa"/>
            <w:tcBorders>
              <w:top w:val="nil"/>
              <w:left w:val="single" w:sz="4" w:space="0" w:color="auto"/>
              <w:bottom w:val="single" w:sz="4" w:space="0" w:color="auto"/>
              <w:right w:val="single" w:sz="4" w:space="0" w:color="auto"/>
            </w:tcBorders>
            <w:noWrap/>
            <w:vAlign w:val="center"/>
            <w:hideMark/>
          </w:tcPr>
          <w:p w14:paraId="1238DAD6"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6.6</w:t>
            </w:r>
          </w:p>
        </w:tc>
        <w:tc>
          <w:tcPr>
            <w:tcW w:w="6897" w:type="dxa"/>
            <w:tcBorders>
              <w:top w:val="nil"/>
              <w:left w:val="nil"/>
              <w:bottom w:val="single" w:sz="4" w:space="0" w:color="auto"/>
              <w:right w:val="single" w:sz="4" w:space="0" w:color="auto"/>
            </w:tcBorders>
            <w:shd w:val="clear" w:color="auto" w:fill="FFFFFF"/>
            <w:vAlign w:val="center"/>
            <w:hideMark/>
          </w:tcPr>
          <w:p w14:paraId="2A2FFAAB"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Suministro e instalación de interruptor bipolar 10A, 110V, ON/OFF, incluyendo todos los accesorios necesarios como cables, tuberías, cajas, cubiertas, pernos de fijación, conexiones, etc. Este se instalará sobre superficie mediante tubería tipo EMT o equivalente, la cual deberá fijarse firmemente a la pared del contenedor o al elemento estructural correspondiente, garantizando protección mecánica, continuidad dieléctrica y accesibilidad para mantenimiento. No se deberá pintar bajo ninguna circunstancia la tubería EMT. </w:t>
            </w:r>
          </w:p>
        </w:tc>
        <w:tc>
          <w:tcPr>
            <w:tcW w:w="1028" w:type="dxa"/>
            <w:tcBorders>
              <w:top w:val="nil"/>
              <w:left w:val="nil"/>
              <w:bottom w:val="single" w:sz="4" w:space="0" w:color="auto"/>
              <w:right w:val="single" w:sz="4" w:space="0" w:color="auto"/>
            </w:tcBorders>
            <w:shd w:val="clear" w:color="auto" w:fill="FFFFFF"/>
            <w:noWrap/>
            <w:vAlign w:val="center"/>
            <w:hideMark/>
          </w:tcPr>
          <w:p w14:paraId="0DB02B12"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U</w:t>
            </w:r>
          </w:p>
        </w:tc>
        <w:tc>
          <w:tcPr>
            <w:tcW w:w="697" w:type="dxa"/>
            <w:tcBorders>
              <w:top w:val="nil"/>
              <w:left w:val="nil"/>
              <w:bottom w:val="single" w:sz="4" w:space="0" w:color="auto"/>
              <w:right w:val="single" w:sz="4" w:space="0" w:color="auto"/>
            </w:tcBorders>
            <w:shd w:val="clear" w:color="auto" w:fill="FFFFFF"/>
            <w:noWrap/>
            <w:vAlign w:val="center"/>
            <w:hideMark/>
          </w:tcPr>
          <w:p w14:paraId="3A7106D0"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1,00</w:t>
            </w:r>
          </w:p>
        </w:tc>
      </w:tr>
      <w:tr w:rsidR="00B2530C" w:rsidRPr="00B2530C" w14:paraId="09F5C97F" w14:textId="77777777">
        <w:trPr>
          <w:trHeight w:val="88"/>
        </w:trPr>
        <w:tc>
          <w:tcPr>
            <w:tcW w:w="704" w:type="dxa"/>
            <w:tcBorders>
              <w:top w:val="nil"/>
              <w:left w:val="single" w:sz="4" w:space="0" w:color="auto"/>
              <w:bottom w:val="single" w:sz="4" w:space="0" w:color="auto"/>
              <w:right w:val="single" w:sz="4" w:space="0" w:color="auto"/>
            </w:tcBorders>
            <w:noWrap/>
            <w:vAlign w:val="center"/>
            <w:hideMark/>
          </w:tcPr>
          <w:p w14:paraId="51DB5E64"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6.7</w:t>
            </w:r>
          </w:p>
        </w:tc>
        <w:tc>
          <w:tcPr>
            <w:tcW w:w="6897" w:type="dxa"/>
            <w:tcBorders>
              <w:top w:val="nil"/>
              <w:left w:val="nil"/>
              <w:bottom w:val="single" w:sz="4" w:space="0" w:color="auto"/>
              <w:right w:val="single" w:sz="4" w:space="0" w:color="auto"/>
            </w:tcBorders>
            <w:shd w:val="clear" w:color="auto" w:fill="FFFFFF"/>
            <w:vAlign w:val="center"/>
            <w:hideMark/>
          </w:tcPr>
          <w:p w14:paraId="67C0F98B"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Suministro e instalación de tomacorriente 110 V (2P+T) 10/16A, incluyendo cables 3×2.5 mm², cubiertas, tuberías, pernos, abrazaderas y cajas de conexión, completo con todos los accesorios necesarios para su conexión y puesta en funcionamiento.  Este se instalará sobre superficie mediante tubería tipo EMT o equivalente, la cual deberá fijarse firmemente a la pared del contenedor o al elemento estructural correspondiente, garantizando protección mecánica, continuidad dieléctrica y accesibilidad para mantenimiento. No se deberá pintar bajo ninguna circunstancia la tubería EMT.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_Ref235797202 \h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8 Planta eléctrica.</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713233D1"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U</w:t>
            </w:r>
          </w:p>
        </w:tc>
        <w:tc>
          <w:tcPr>
            <w:tcW w:w="697" w:type="dxa"/>
            <w:tcBorders>
              <w:top w:val="nil"/>
              <w:left w:val="nil"/>
              <w:bottom w:val="single" w:sz="4" w:space="0" w:color="auto"/>
              <w:right w:val="single" w:sz="4" w:space="0" w:color="auto"/>
            </w:tcBorders>
            <w:shd w:val="clear" w:color="auto" w:fill="FFFFFF"/>
            <w:noWrap/>
            <w:vAlign w:val="center"/>
            <w:hideMark/>
          </w:tcPr>
          <w:p w14:paraId="2DFACF77"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2,00</w:t>
            </w:r>
          </w:p>
        </w:tc>
      </w:tr>
      <w:tr w:rsidR="00B2530C" w:rsidRPr="00B2530C" w14:paraId="1F39BE5C" w14:textId="77777777">
        <w:trPr>
          <w:trHeight w:val="1246"/>
        </w:trPr>
        <w:tc>
          <w:tcPr>
            <w:tcW w:w="704" w:type="dxa"/>
            <w:tcBorders>
              <w:top w:val="nil"/>
              <w:left w:val="single" w:sz="4" w:space="0" w:color="auto"/>
              <w:bottom w:val="single" w:sz="4" w:space="0" w:color="auto"/>
              <w:right w:val="single" w:sz="4" w:space="0" w:color="auto"/>
            </w:tcBorders>
            <w:noWrap/>
            <w:vAlign w:val="center"/>
            <w:hideMark/>
          </w:tcPr>
          <w:p w14:paraId="353FC8A1"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lastRenderedPageBreak/>
              <w:t>6.8</w:t>
            </w:r>
          </w:p>
        </w:tc>
        <w:tc>
          <w:tcPr>
            <w:tcW w:w="6897" w:type="dxa"/>
            <w:tcBorders>
              <w:top w:val="nil"/>
              <w:left w:val="nil"/>
              <w:bottom w:val="single" w:sz="4" w:space="0" w:color="auto"/>
              <w:right w:val="single" w:sz="4" w:space="0" w:color="auto"/>
            </w:tcBorders>
            <w:shd w:val="clear" w:color="auto" w:fill="FFFFFF"/>
            <w:vAlign w:val="center"/>
            <w:hideMark/>
          </w:tcPr>
          <w:p w14:paraId="6B00AADE"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Suministro e instalación de tomacorriente 220 V (2P+T) 10/16A, incluyendo cables 3×2.5 mm², cubiertas, tuberías, pernos, abrazaderas y cajas de conexión, completo con todos los accesorios necesarios para su conexión y puesta en funcionamiento.  Este se instalará sobre superficie mediante tubería tipo EMT o equivalente, la cual deberá fijarse firmemente a la pared del contenedor o al elemento estructural correspondiente, garantizando protección mecánica, continuidad dieléctrica y accesibilidad para mantenimiento. No se deberá pintar bajo ninguna circunstancia la tubería EMT.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_Ref235797202 \h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8 Planta eléctrica.</w:t>
            </w:r>
            <w:r w:rsidRPr="00B2530C">
              <w:rPr>
                <w:rFonts w:asciiTheme="minorHAnsi" w:hAnsiTheme="minorHAnsi" w:cstheme="minorHAnsi"/>
              </w:rPr>
              <w:fldChar w:fldCharType="end"/>
            </w:r>
            <w:r w:rsidRPr="00B2530C">
              <w:rPr>
                <w:rFonts w:asciiTheme="minorHAnsi" w:hAnsiTheme="minorHAnsi" w:cstheme="minorHAnsi"/>
              </w:rPr>
              <w:fldChar w:fldCharType="begin"/>
            </w:r>
            <w:r w:rsidRPr="00B2530C">
              <w:rPr>
                <w:rFonts w:asciiTheme="minorHAnsi" w:hAnsiTheme="minorHAnsi" w:cstheme="minorHAnsi"/>
              </w:rPr>
              <w:instrText xml:space="preserve"> REF _Ref223684502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13A7F373"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U</w:t>
            </w:r>
          </w:p>
        </w:tc>
        <w:tc>
          <w:tcPr>
            <w:tcW w:w="697" w:type="dxa"/>
            <w:tcBorders>
              <w:top w:val="nil"/>
              <w:left w:val="nil"/>
              <w:bottom w:val="single" w:sz="4" w:space="0" w:color="auto"/>
              <w:right w:val="single" w:sz="4" w:space="0" w:color="auto"/>
            </w:tcBorders>
            <w:shd w:val="clear" w:color="auto" w:fill="FFFFFF"/>
            <w:noWrap/>
            <w:vAlign w:val="center"/>
            <w:hideMark/>
          </w:tcPr>
          <w:p w14:paraId="2D332C5D"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1,00</w:t>
            </w:r>
          </w:p>
        </w:tc>
      </w:tr>
      <w:tr w:rsidR="00B2530C" w:rsidRPr="00B2530C" w14:paraId="36FA1035" w14:textId="77777777">
        <w:trPr>
          <w:trHeight w:val="534"/>
        </w:trPr>
        <w:tc>
          <w:tcPr>
            <w:tcW w:w="704" w:type="dxa"/>
            <w:tcBorders>
              <w:top w:val="nil"/>
              <w:left w:val="single" w:sz="4" w:space="0" w:color="auto"/>
              <w:bottom w:val="single" w:sz="4" w:space="0" w:color="auto"/>
              <w:right w:val="single" w:sz="4" w:space="0" w:color="auto"/>
            </w:tcBorders>
            <w:noWrap/>
            <w:vAlign w:val="center"/>
            <w:hideMark/>
          </w:tcPr>
          <w:p w14:paraId="05488958"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6.9</w:t>
            </w:r>
          </w:p>
        </w:tc>
        <w:tc>
          <w:tcPr>
            <w:tcW w:w="6897" w:type="dxa"/>
            <w:tcBorders>
              <w:top w:val="nil"/>
              <w:left w:val="nil"/>
              <w:bottom w:val="single" w:sz="4" w:space="0" w:color="auto"/>
              <w:right w:val="single" w:sz="4" w:space="0" w:color="auto"/>
            </w:tcBorders>
            <w:shd w:val="clear" w:color="auto" w:fill="FFFFFF"/>
            <w:vAlign w:val="center"/>
            <w:hideMark/>
          </w:tcPr>
          <w:p w14:paraId="4AC9B81B"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Suministro e instalación de sistema de climatización con capacidad de 8.000 BTU, con instalación de la unidad interior y exterior, la conexión de las tuberías de refrigerante, la instalación de la línea eléctrica y el cableado de control necesario.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_Ref235797202 \h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8 Planta eléctrica.</w:t>
            </w:r>
            <w:r w:rsidRPr="00B2530C">
              <w:rPr>
                <w:rFonts w:asciiTheme="minorHAnsi" w:hAnsiTheme="minorHAnsi" w:cstheme="minorHAnsi"/>
              </w:rPr>
              <w:fldChar w:fldCharType="end"/>
            </w:r>
            <w:r w:rsidRPr="00B2530C">
              <w:rPr>
                <w:rFonts w:asciiTheme="minorHAnsi" w:hAnsiTheme="minorHAnsi" w:cstheme="minorHAnsi"/>
              </w:rPr>
              <w:fldChar w:fldCharType="begin"/>
            </w:r>
            <w:r w:rsidRPr="00B2530C">
              <w:rPr>
                <w:rFonts w:asciiTheme="minorHAnsi" w:hAnsiTheme="minorHAnsi" w:cstheme="minorHAnsi"/>
              </w:rPr>
              <w:instrText xml:space="preserve"> REF _Ref223684502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37A8B40F"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U</w:t>
            </w:r>
          </w:p>
        </w:tc>
        <w:tc>
          <w:tcPr>
            <w:tcW w:w="697" w:type="dxa"/>
            <w:tcBorders>
              <w:top w:val="nil"/>
              <w:left w:val="nil"/>
              <w:bottom w:val="single" w:sz="4" w:space="0" w:color="auto"/>
              <w:right w:val="single" w:sz="4" w:space="0" w:color="auto"/>
            </w:tcBorders>
            <w:shd w:val="clear" w:color="auto" w:fill="FFFFFF"/>
            <w:noWrap/>
            <w:vAlign w:val="center"/>
            <w:hideMark/>
          </w:tcPr>
          <w:p w14:paraId="5E106B87"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1,00</w:t>
            </w:r>
          </w:p>
        </w:tc>
      </w:tr>
      <w:tr w:rsidR="00B2530C" w:rsidRPr="00B2530C" w14:paraId="5E777FDD" w14:textId="77777777">
        <w:trPr>
          <w:trHeight w:val="633"/>
        </w:trPr>
        <w:tc>
          <w:tcPr>
            <w:tcW w:w="704" w:type="dxa"/>
            <w:tcBorders>
              <w:top w:val="nil"/>
              <w:left w:val="single" w:sz="4" w:space="0" w:color="auto"/>
              <w:bottom w:val="single" w:sz="4" w:space="0" w:color="auto"/>
              <w:right w:val="single" w:sz="4" w:space="0" w:color="auto"/>
            </w:tcBorders>
            <w:shd w:val="clear" w:color="auto" w:fill="FFFFFF"/>
            <w:noWrap/>
            <w:vAlign w:val="center"/>
            <w:hideMark/>
          </w:tcPr>
          <w:p w14:paraId="324C85E4"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6.10</w:t>
            </w:r>
          </w:p>
        </w:tc>
        <w:tc>
          <w:tcPr>
            <w:tcW w:w="6897" w:type="dxa"/>
            <w:tcBorders>
              <w:top w:val="nil"/>
              <w:left w:val="nil"/>
              <w:bottom w:val="single" w:sz="4" w:space="0" w:color="auto"/>
              <w:right w:val="single" w:sz="4" w:space="0" w:color="auto"/>
            </w:tcBorders>
            <w:shd w:val="clear" w:color="auto" w:fill="FFFFFF"/>
            <w:vAlign w:val="center"/>
            <w:hideMark/>
          </w:tcPr>
          <w:p w14:paraId="3CB93DFE"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Se realizará el suministro e instalación de un sistema biométrico de control de acceso con detección facial y dactilar en los ingresos a la Armería y la Sala de Entrega, con capacidad para registrar al menos 500 usuarios y almacenar el historial de ingresos. El sistema incluirá una cerradura magnética reforzada con fuerza de retención superior a 600 lb, instalada en la cara interior de la puerta con anclajes adecuados. El lector biométrico será empotrado en la pared y configurado para garantizar un reconocimiento rápido y preciso. Se instalará un botón de salida en el interior para la apertura de la puerta. La alimentación eléctrica deberá estar asegurada mediante fuente de poder y respaldo energético con batería de autonomía mínima de 2 horas. El sistema incluirá verificación de funcionamiento mediante pruebas de ingreso facial y dactilar, y se deberá realizar capacitación a un mínimo de dos usuarios, dejando constancia en acta y remitiéndola junto con la entrega de obra al MAG.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_Ref223684502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8 Planta eléctrica.</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298BFBA9"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U</w:t>
            </w:r>
          </w:p>
        </w:tc>
        <w:tc>
          <w:tcPr>
            <w:tcW w:w="697" w:type="dxa"/>
            <w:tcBorders>
              <w:top w:val="nil"/>
              <w:left w:val="nil"/>
              <w:bottom w:val="single" w:sz="4" w:space="0" w:color="auto"/>
              <w:right w:val="single" w:sz="4" w:space="0" w:color="auto"/>
            </w:tcBorders>
            <w:shd w:val="clear" w:color="auto" w:fill="FFFFFF"/>
            <w:noWrap/>
            <w:vAlign w:val="center"/>
            <w:hideMark/>
          </w:tcPr>
          <w:p w14:paraId="7A4259AF"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1,00</w:t>
            </w:r>
          </w:p>
        </w:tc>
      </w:tr>
      <w:tr w:rsidR="00B2530C" w:rsidRPr="00B2530C" w14:paraId="69AC24B9" w14:textId="77777777">
        <w:trPr>
          <w:trHeight w:val="177"/>
        </w:trPr>
        <w:tc>
          <w:tcPr>
            <w:tcW w:w="704" w:type="dxa"/>
            <w:tcBorders>
              <w:top w:val="nil"/>
              <w:left w:val="single" w:sz="4" w:space="0" w:color="auto"/>
              <w:bottom w:val="single" w:sz="4" w:space="0" w:color="auto"/>
              <w:right w:val="single" w:sz="4" w:space="0" w:color="auto"/>
            </w:tcBorders>
            <w:shd w:val="clear" w:color="auto" w:fill="D9D9D9"/>
            <w:noWrap/>
            <w:vAlign w:val="center"/>
            <w:hideMark/>
          </w:tcPr>
          <w:p w14:paraId="297133B4"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7</w:t>
            </w:r>
          </w:p>
        </w:tc>
        <w:tc>
          <w:tcPr>
            <w:tcW w:w="6897" w:type="dxa"/>
            <w:tcBorders>
              <w:top w:val="nil"/>
              <w:left w:val="nil"/>
              <w:bottom w:val="single" w:sz="4" w:space="0" w:color="auto"/>
              <w:right w:val="single" w:sz="4" w:space="0" w:color="auto"/>
            </w:tcBorders>
            <w:shd w:val="clear" w:color="auto" w:fill="D9D9D9"/>
            <w:vAlign w:val="center"/>
            <w:hideMark/>
          </w:tcPr>
          <w:p w14:paraId="76D941E0" w14:textId="77777777" w:rsidR="00B2530C" w:rsidRPr="00B2530C" w:rsidRDefault="00B2530C" w:rsidP="00B2530C">
            <w:pPr>
              <w:pStyle w:val="Textoindependiente"/>
              <w:spacing w:line="259" w:lineRule="auto"/>
              <w:ind w:right="135"/>
              <w:rPr>
                <w:rFonts w:asciiTheme="minorHAnsi" w:hAnsiTheme="minorHAnsi" w:cstheme="minorHAnsi"/>
                <w:b/>
                <w:bCs/>
              </w:rPr>
            </w:pPr>
            <w:r w:rsidRPr="00B2530C">
              <w:rPr>
                <w:rFonts w:asciiTheme="minorHAnsi" w:hAnsiTheme="minorHAnsi" w:cstheme="minorHAnsi"/>
                <w:b/>
                <w:bCs/>
              </w:rPr>
              <w:t>PINTURA CONTENEDOR</w:t>
            </w:r>
          </w:p>
        </w:tc>
        <w:tc>
          <w:tcPr>
            <w:tcW w:w="1028" w:type="dxa"/>
            <w:tcBorders>
              <w:top w:val="nil"/>
              <w:left w:val="nil"/>
              <w:bottom w:val="single" w:sz="4" w:space="0" w:color="auto"/>
              <w:right w:val="single" w:sz="4" w:space="0" w:color="auto"/>
            </w:tcBorders>
            <w:shd w:val="clear" w:color="auto" w:fill="D9D9D9"/>
            <w:noWrap/>
            <w:vAlign w:val="center"/>
            <w:hideMark/>
          </w:tcPr>
          <w:p w14:paraId="07C12524"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 </w:t>
            </w:r>
          </w:p>
        </w:tc>
        <w:tc>
          <w:tcPr>
            <w:tcW w:w="697" w:type="dxa"/>
            <w:tcBorders>
              <w:top w:val="nil"/>
              <w:left w:val="nil"/>
              <w:bottom w:val="single" w:sz="4" w:space="0" w:color="auto"/>
              <w:right w:val="single" w:sz="4" w:space="0" w:color="auto"/>
            </w:tcBorders>
            <w:shd w:val="clear" w:color="auto" w:fill="D9D9D9"/>
            <w:noWrap/>
            <w:vAlign w:val="center"/>
            <w:hideMark/>
          </w:tcPr>
          <w:p w14:paraId="17BA85CF"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 </w:t>
            </w:r>
          </w:p>
        </w:tc>
      </w:tr>
      <w:tr w:rsidR="00B2530C" w:rsidRPr="00B2530C" w14:paraId="21892F43" w14:textId="77777777">
        <w:trPr>
          <w:trHeight w:val="890"/>
        </w:trPr>
        <w:tc>
          <w:tcPr>
            <w:tcW w:w="704" w:type="dxa"/>
            <w:tcBorders>
              <w:top w:val="nil"/>
              <w:left w:val="single" w:sz="4" w:space="0" w:color="auto"/>
              <w:bottom w:val="single" w:sz="4" w:space="0" w:color="auto"/>
              <w:right w:val="single" w:sz="4" w:space="0" w:color="auto"/>
            </w:tcBorders>
            <w:noWrap/>
            <w:vAlign w:val="center"/>
            <w:hideMark/>
          </w:tcPr>
          <w:p w14:paraId="0C09B4D6"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lastRenderedPageBreak/>
              <w:t>7.1</w:t>
            </w:r>
          </w:p>
        </w:tc>
        <w:tc>
          <w:tcPr>
            <w:tcW w:w="6897" w:type="dxa"/>
            <w:tcBorders>
              <w:top w:val="nil"/>
              <w:left w:val="nil"/>
              <w:bottom w:val="single" w:sz="4" w:space="0" w:color="auto"/>
              <w:right w:val="single" w:sz="4" w:space="0" w:color="auto"/>
            </w:tcBorders>
            <w:shd w:val="clear" w:color="auto" w:fill="FFFFFF"/>
            <w:vAlign w:val="center"/>
            <w:hideMark/>
          </w:tcPr>
          <w:p w14:paraId="6B6B313C"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Preparación y aplicación de una capa de pintura anticorrosiva y dos capas de pintura esmalte brillante en color gris industrial (equivalente a tonos técnicos como Gris RAL 7001), sobre todas las superficies metálicas del contenedor, tanto internas como externas, garantizando una limpieza adecuada del sustrato, correcta adherencia, cubrimiento uniforme y protección duradera contra la corrosión, conforme a las especificaciones técnicas del proyecto.</w:t>
            </w:r>
          </w:p>
        </w:tc>
        <w:tc>
          <w:tcPr>
            <w:tcW w:w="1028" w:type="dxa"/>
            <w:tcBorders>
              <w:top w:val="nil"/>
              <w:left w:val="nil"/>
              <w:bottom w:val="single" w:sz="4" w:space="0" w:color="auto"/>
              <w:right w:val="single" w:sz="4" w:space="0" w:color="auto"/>
            </w:tcBorders>
            <w:shd w:val="clear" w:color="auto" w:fill="FFFFFF"/>
            <w:noWrap/>
            <w:vAlign w:val="center"/>
            <w:hideMark/>
          </w:tcPr>
          <w:p w14:paraId="0A4CAD2E"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M2</w:t>
            </w:r>
          </w:p>
        </w:tc>
        <w:tc>
          <w:tcPr>
            <w:tcW w:w="697" w:type="dxa"/>
            <w:tcBorders>
              <w:top w:val="nil"/>
              <w:left w:val="nil"/>
              <w:bottom w:val="single" w:sz="4" w:space="0" w:color="auto"/>
              <w:right w:val="single" w:sz="4" w:space="0" w:color="auto"/>
            </w:tcBorders>
            <w:shd w:val="clear" w:color="auto" w:fill="FFFFFF"/>
            <w:noWrap/>
            <w:vAlign w:val="center"/>
            <w:hideMark/>
          </w:tcPr>
          <w:p w14:paraId="3A9C8438"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88,40</w:t>
            </w:r>
          </w:p>
        </w:tc>
      </w:tr>
      <w:tr w:rsidR="00B2530C" w:rsidRPr="00B2530C" w14:paraId="2D97BD2B" w14:textId="77777777">
        <w:trPr>
          <w:trHeight w:val="185"/>
        </w:trPr>
        <w:tc>
          <w:tcPr>
            <w:tcW w:w="704" w:type="dxa"/>
            <w:tcBorders>
              <w:top w:val="nil"/>
              <w:left w:val="single" w:sz="8" w:space="0" w:color="auto"/>
              <w:bottom w:val="single" w:sz="4" w:space="0" w:color="auto"/>
              <w:right w:val="single" w:sz="4" w:space="0" w:color="auto"/>
            </w:tcBorders>
            <w:shd w:val="clear" w:color="auto" w:fill="D9D9D9"/>
            <w:noWrap/>
            <w:vAlign w:val="center"/>
            <w:hideMark/>
          </w:tcPr>
          <w:p w14:paraId="26E6EBCB"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8</w:t>
            </w:r>
          </w:p>
        </w:tc>
        <w:tc>
          <w:tcPr>
            <w:tcW w:w="6897" w:type="dxa"/>
            <w:tcBorders>
              <w:top w:val="nil"/>
              <w:left w:val="nil"/>
              <w:bottom w:val="single" w:sz="4" w:space="0" w:color="auto"/>
              <w:right w:val="nil"/>
            </w:tcBorders>
            <w:shd w:val="clear" w:color="auto" w:fill="D9D9D9"/>
            <w:vAlign w:val="bottom"/>
            <w:hideMark/>
          </w:tcPr>
          <w:p w14:paraId="03F0850B" w14:textId="77777777" w:rsidR="00B2530C" w:rsidRPr="00B2530C" w:rsidRDefault="00B2530C" w:rsidP="00B2530C">
            <w:pPr>
              <w:pStyle w:val="Textoindependiente"/>
              <w:spacing w:line="259" w:lineRule="auto"/>
              <w:ind w:right="135"/>
              <w:rPr>
                <w:rFonts w:asciiTheme="minorHAnsi" w:hAnsiTheme="minorHAnsi" w:cstheme="minorHAnsi"/>
                <w:b/>
                <w:bCs/>
              </w:rPr>
            </w:pPr>
            <w:r w:rsidRPr="00B2530C">
              <w:rPr>
                <w:rFonts w:asciiTheme="minorHAnsi" w:hAnsiTheme="minorHAnsi" w:cstheme="minorHAnsi"/>
                <w:b/>
                <w:bCs/>
              </w:rPr>
              <w:t xml:space="preserve">Gabinete de incendio </w:t>
            </w:r>
          </w:p>
        </w:tc>
        <w:tc>
          <w:tcPr>
            <w:tcW w:w="1028" w:type="dxa"/>
            <w:tcBorders>
              <w:top w:val="nil"/>
              <w:left w:val="single" w:sz="4" w:space="0" w:color="auto"/>
              <w:bottom w:val="single" w:sz="4" w:space="0" w:color="auto"/>
              <w:right w:val="single" w:sz="4" w:space="0" w:color="auto"/>
            </w:tcBorders>
            <w:shd w:val="clear" w:color="auto" w:fill="D9D9D9"/>
            <w:noWrap/>
            <w:vAlign w:val="bottom"/>
            <w:hideMark/>
          </w:tcPr>
          <w:p w14:paraId="3D2CB69C"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 </w:t>
            </w:r>
          </w:p>
        </w:tc>
        <w:tc>
          <w:tcPr>
            <w:tcW w:w="697" w:type="dxa"/>
            <w:tcBorders>
              <w:top w:val="nil"/>
              <w:left w:val="nil"/>
              <w:bottom w:val="single" w:sz="4" w:space="0" w:color="auto"/>
              <w:right w:val="single" w:sz="4" w:space="0" w:color="auto"/>
            </w:tcBorders>
            <w:shd w:val="clear" w:color="auto" w:fill="D9D9D9"/>
            <w:noWrap/>
            <w:vAlign w:val="center"/>
            <w:hideMark/>
          </w:tcPr>
          <w:p w14:paraId="776660AD"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 </w:t>
            </w:r>
          </w:p>
        </w:tc>
      </w:tr>
      <w:tr w:rsidR="00B2530C" w:rsidRPr="00B2530C" w14:paraId="4B41C53E" w14:textId="77777777">
        <w:trPr>
          <w:trHeight w:val="1820"/>
        </w:trPr>
        <w:tc>
          <w:tcPr>
            <w:tcW w:w="704" w:type="dxa"/>
            <w:tcBorders>
              <w:top w:val="nil"/>
              <w:left w:val="single" w:sz="8" w:space="0" w:color="auto"/>
              <w:bottom w:val="single" w:sz="4" w:space="0" w:color="auto"/>
              <w:right w:val="single" w:sz="4" w:space="0" w:color="auto"/>
            </w:tcBorders>
            <w:shd w:val="clear" w:color="auto" w:fill="FFFFFF"/>
            <w:noWrap/>
            <w:vAlign w:val="center"/>
            <w:hideMark/>
          </w:tcPr>
          <w:p w14:paraId="3140D8E3"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8.1</w:t>
            </w:r>
          </w:p>
        </w:tc>
        <w:tc>
          <w:tcPr>
            <w:tcW w:w="6897" w:type="dxa"/>
            <w:tcBorders>
              <w:top w:val="nil"/>
              <w:left w:val="nil"/>
              <w:bottom w:val="single" w:sz="4" w:space="0" w:color="auto"/>
              <w:right w:val="single" w:sz="4" w:space="0" w:color="auto"/>
            </w:tcBorders>
            <w:shd w:val="clear" w:color="auto" w:fill="FFFFFF"/>
            <w:vAlign w:val="center"/>
            <w:hideMark/>
          </w:tcPr>
          <w:p w14:paraId="1FCD5422" w14:textId="77777777" w:rsidR="00B2530C" w:rsidRPr="00B2530C" w:rsidRDefault="00B2530C" w:rsidP="00B2530C">
            <w:pPr>
              <w:pStyle w:val="Textoindependiente"/>
              <w:spacing w:line="259" w:lineRule="auto"/>
              <w:ind w:right="135"/>
              <w:rPr>
                <w:rFonts w:asciiTheme="minorHAnsi" w:hAnsiTheme="minorHAnsi" w:cstheme="minorHAnsi"/>
              </w:rPr>
            </w:pPr>
            <w:r w:rsidRPr="00B2530C">
              <w:rPr>
                <w:rFonts w:asciiTheme="minorHAnsi" w:hAnsiTheme="minorHAnsi" w:cstheme="minorHAnsi"/>
              </w:rPr>
              <w:t xml:space="preserve">Se deberá considerar la instalación de un gabinete contra incendios conforme al Reglamento de Prevención, Mitigación y Protección contra Incendios (Acuerdo Ministerial 1257), ubicado en el exterior de la armería, en un sitio visible y accesible que no obstaculice las vías de evacuación. El gabinete, deberá encontrarse empotrado en la pared y colocado a una altura de 1.20 metros desde el piso terminado, tendrá dimensiones de 0.70 × 0.35 × 0.22 metros y estará fabricado con lámina metálica de 0.70 mm de espesor, con cerradura universal tipo triangular. En su interior se alojará un extintor tipo A de 10 libras (4.5 kg) con su respectivo accesorio de identificación y un hacha pico de cinco libras (5 </w:t>
            </w:r>
            <w:proofErr w:type="spellStart"/>
            <w:r w:rsidRPr="00B2530C">
              <w:rPr>
                <w:rFonts w:asciiTheme="minorHAnsi" w:hAnsiTheme="minorHAnsi" w:cstheme="minorHAnsi"/>
              </w:rPr>
              <w:t>lbs</w:t>
            </w:r>
            <w:proofErr w:type="spellEnd"/>
            <w:r w:rsidRPr="00B2530C">
              <w:rPr>
                <w:rFonts w:asciiTheme="minorHAnsi" w:hAnsiTheme="minorHAnsi" w:cstheme="minorHAnsi"/>
              </w:rPr>
              <w:t xml:space="preserve">.), la cual deberá estar sujeta al gabinete. Todos los elementos deberán estar correctamente organizados y señalizados. Los vidrios del gabinete tendrán un espesor de 2 a 3 mm y no deberán ser instalados con masillas ni ningún tipo de adhesivo. Ver referencia en ilustración Gabinete contra incendios. 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_Ref223684568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12 Gabinete contra incendio.</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vAlign w:val="center"/>
            <w:hideMark/>
          </w:tcPr>
          <w:p w14:paraId="232163C3"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u</w:t>
            </w:r>
          </w:p>
        </w:tc>
        <w:tc>
          <w:tcPr>
            <w:tcW w:w="697" w:type="dxa"/>
            <w:tcBorders>
              <w:top w:val="nil"/>
              <w:left w:val="nil"/>
              <w:bottom w:val="single" w:sz="4" w:space="0" w:color="auto"/>
              <w:right w:val="single" w:sz="4" w:space="0" w:color="auto"/>
            </w:tcBorders>
            <w:shd w:val="clear" w:color="auto" w:fill="FFFFFF"/>
            <w:vAlign w:val="center"/>
            <w:hideMark/>
          </w:tcPr>
          <w:p w14:paraId="52FCE749"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w:t>
            </w:r>
          </w:p>
        </w:tc>
      </w:tr>
      <w:tr w:rsidR="00B2530C" w:rsidRPr="00B2530C" w14:paraId="5F97D357" w14:textId="77777777">
        <w:trPr>
          <w:trHeight w:val="185"/>
        </w:trPr>
        <w:tc>
          <w:tcPr>
            <w:tcW w:w="704" w:type="dxa"/>
            <w:tcBorders>
              <w:top w:val="nil"/>
              <w:left w:val="single" w:sz="8" w:space="0" w:color="auto"/>
              <w:bottom w:val="single" w:sz="4" w:space="0" w:color="auto"/>
              <w:right w:val="single" w:sz="4" w:space="0" w:color="auto"/>
            </w:tcBorders>
            <w:shd w:val="clear" w:color="auto" w:fill="D9D9D9"/>
            <w:noWrap/>
            <w:vAlign w:val="center"/>
            <w:hideMark/>
          </w:tcPr>
          <w:p w14:paraId="3538C0AD"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9</w:t>
            </w:r>
          </w:p>
        </w:tc>
        <w:tc>
          <w:tcPr>
            <w:tcW w:w="6897" w:type="dxa"/>
            <w:tcBorders>
              <w:top w:val="nil"/>
              <w:left w:val="nil"/>
              <w:bottom w:val="single" w:sz="4" w:space="0" w:color="auto"/>
              <w:right w:val="nil"/>
            </w:tcBorders>
            <w:shd w:val="clear" w:color="auto" w:fill="D9D9D9"/>
            <w:vAlign w:val="bottom"/>
            <w:hideMark/>
          </w:tcPr>
          <w:p w14:paraId="5D448EED" w14:textId="77777777" w:rsidR="00B2530C" w:rsidRPr="00B2530C" w:rsidRDefault="00B2530C" w:rsidP="00B2530C">
            <w:pPr>
              <w:pStyle w:val="Textoindependiente"/>
              <w:spacing w:line="259" w:lineRule="auto"/>
              <w:ind w:right="135"/>
              <w:rPr>
                <w:rFonts w:asciiTheme="minorHAnsi" w:hAnsiTheme="minorHAnsi" w:cstheme="minorHAnsi"/>
                <w:b/>
                <w:bCs/>
              </w:rPr>
            </w:pPr>
            <w:r w:rsidRPr="00B2530C">
              <w:rPr>
                <w:rFonts w:asciiTheme="minorHAnsi" w:hAnsiTheme="minorHAnsi" w:cstheme="minorHAnsi"/>
                <w:b/>
                <w:bCs/>
              </w:rPr>
              <w:t>Caja de seguridad para llaves</w:t>
            </w:r>
          </w:p>
        </w:tc>
        <w:tc>
          <w:tcPr>
            <w:tcW w:w="1028" w:type="dxa"/>
            <w:tcBorders>
              <w:top w:val="nil"/>
              <w:left w:val="single" w:sz="4" w:space="0" w:color="auto"/>
              <w:bottom w:val="single" w:sz="4" w:space="0" w:color="auto"/>
              <w:right w:val="single" w:sz="4" w:space="0" w:color="auto"/>
            </w:tcBorders>
            <w:shd w:val="clear" w:color="auto" w:fill="D9D9D9"/>
            <w:noWrap/>
            <w:vAlign w:val="bottom"/>
            <w:hideMark/>
          </w:tcPr>
          <w:p w14:paraId="2A2C1163"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 </w:t>
            </w:r>
          </w:p>
        </w:tc>
        <w:tc>
          <w:tcPr>
            <w:tcW w:w="697" w:type="dxa"/>
            <w:tcBorders>
              <w:top w:val="nil"/>
              <w:left w:val="nil"/>
              <w:bottom w:val="single" w:sz="4" w:space="0" w:color="auto"/>
              <w:right w:val="single" w:sz="4" w:space="0" w:color="auto"/>
            </w:tcBorders>
            <w:shd w:val="clear" w:color="auto" w:fill="D9D9D9"/>
            <w:noWrap/>
            <w:vAlign w:val="center"/>
            <w:hideMark/>
          </w:tcPr>
          <w:p w14:paraId="77A3BD08" w14:textId="77777777" w:rsidR="00B2530C" w:rsidRPr="00B2530C" w:rsidRDefault="00B2530C" w:rsidP="00B2530C">
            <w:pPr>
              <w:pStyle w:val="Textoindependiente"/>
              <w:spacing w:line="259" w:lineRule="auto"/>
              <w:ind w:right="135"/>
              <w:jc w:val="both"/>
              <w:rPr>
                <w:rFonts w:asciiTheme="minorHAnsi" w:hAnsiTheme="minorHAnsi" w:cstheme="minorHAnsi"/>
                <w:b/>
                <w:bCs/>
              </w:rPr>
            </w:pPr>
            <w:r w:rsidRPr="00B2530C">
              <w:rPr>
                <w:rFonts w:asciiTheme="minorHAnsi" w:hAnsiTheme="minorHAnsi" w:cstheme="minorHAnsi"/>
                <w:b/>
                <w:bCs/>
              </w:rPr>
              <w:t> </w:t>
            </w:r>
          </w:p>
        </w:tc>
      </w:tr>
      <w:tr w:rsidR="00B2530C" w:rsidRPr="00B2530C" w14:paraId="1024659D" w14:textId="77777777">
        <w:trPr>
          <w:trHeight w:val="1509"/>
        </w:trPr>
        <w:tc>
          <w:tcPr>
            <w:tcW w:w="704" w:type="dxa"/>
            <w:tcBorders>
              <w:top w:val="nil"/>
              <w:left w:val="single" w:sz="8" w:space="0" w:color="auto"/>
              <w:bottom w:val="single" w:sz="4" w:space="0" w:color="auto"/>
              <w:right w:val="single" w:sz="4" w:space="0" w:color="auto"/>
            </w:tcBorders>
            <w:shd w:val="clear" w:color="auto" w:fill="FFFFFF"/>
            <w:noWrap/>
            <w:vAlign w:val="center"/>
            <w:hideMark/>
          </w:tcPr>
          <w:p w14:paraId="5E939F20"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9.1</w:t>
            </w:r>
          </w:p>
        </w:tc>
        <w:tc>
          <w:tcPr>
            <w:tcW w:w="6897" w:type="dxa"/>
            <w:tcBorders>
              <w:top w:val="nil"/>
              <w:left w:val="nil"/>
              <w:bottom w:val="single" w:sz="4" w:space="0" w:color="auto"/>
              <w:right w:val="single" w:sz="4" w:space="0" w:color="auto"/>
            </w:tcBorders>
            <w:shd w:val="clear" w:color="auto" w:fill="FFFFFF"/>
            <w:vAlign w:val="center"/>
            <w:hideMark/>
          </w:tcPr>
          <w:p w14:paraId="604C6564"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 xml:space="preserve">Suministro e instalación de caja de seguridad para llaves. </w:t>
            </w:r>
            <w:r w:rsidRPr="00B2530C">
              <w:rPr>
                <w:rFonts w:asciiTheme="minorHAnsi" w:hAnsiTheme="minorHAnsi" w:cstheme="minorHAnsi"/>
              </w:rPr>
              <w:br/>
              <w:t xml:space="preserve">Tipo de apertura: código de combinación con diales. </w:t>
            </w:r>
            <w:r w:rsidRPr="00B2530C">
              <w:rPr>
                <w:rFonts w:asciiTheme="minorHAnsi" w:hAnsiTheme="minorHAnsi" w:cstheme="minorHAnsi"/>
              </w:rPr>
              <w:br/>
              <w:t xml:space="preserve">Material: acero / ZAMAC. </w:t>
            </w:r>
            <w:r w:rsidRPr="00B2530C">
              <w:rPr>
                <w:rFonts w:asciiTheme="minorHAnsi" w:hAnsiTheme="minorHAnsi" w:cstheme="minorHAnsi"/>
              </w:rPr>
              <w:br/>
              <w:t xml:space="preserve">Capacidad: 10 llaves mínimo. </w:t>
            </w:r>
            <w:r w:rsidRPr="00B2530C">
              <w:rPr>
                <w:rFonts w:asciiTheme="minorHAnsi" w:hAnsiTheme="minorHAnsi" w:cstheme="minorHAnsi"/>
              </w:rPr>
              <w:br/>
              <w:t xml:space="preserve">Funcionamiento: apertura con diales (debe permitir el cambio de código). </w:t>
            </w:r>
            <w:r w:rsidRPr="00B2530C">
              <w:rPr>
                <w:rFonts w:asciiTheme="minorHAnsi" w:hAnsiTheme="minorHAnsi" w:cstheme="minorHAnsi"/>
              </w:rPr>
              <w:br/>
              <w:t>Instalado en el interior de la armería.</w:t>
            </w:r>
            <w:r w:rsidRPr="00B2530C">
              <w:rPr>
                <w:rFonts w:asciiTheme="minorHAnsi" w:hAnsiTheme="minorHAnsi" w:cstheme="minorHAnsi"/>
              </w:rPr>
              <w:br/>
              <w:t xml:space="preserve">Ver referencia en </w:t>
            </w:r>
            <w:r w:rsidRPr="00B2530C">
              <w:rPr>
                <w:rFonts w:asciiTheme="minorHAnsi" w:hAnsiTheme="minorHAnsi" w:cstheme="minorHAnsi"/>
              </w:rPr>
              <w:fldChar w:fldCharType="begin"/>
            </w:r>
            <w:r w:rsidRPr="00B2530C">
              <w:rPr>
                <w:rFonts w:asciiTheme="minorHAnsi" w:hAnsiTheme="minorHAnsi" w:cstheme="minorHAnsi"/>
              </w:rPr>
              <w:instrText xml:space="preserve"> REF _Ref223684580 \h  \* MERGEFORMAT </w:instrText>
            </w:r>
            <w:r w:rsidRPr="00B2530C">
              <w:rPr>
                <w:rFonts w:asciiTheme="minorHAnsi" w:hAnsiTheme="minorHAnsi" w:cstheme="minorHAnsi"/>
              </w:rPr>
            </w:r>
            <w:r w:rsidRPr="00B2530C">
              <w:rPr>
                <w:rFonts w:asciiTheme="minorHAnsi" w:hAnsiTheme="minorHAnsi" w:cstheme="minorHAnsi"/>
              </w:rPr>
              <w:fldChar w:fldCharType="separate"/>
            </w:r>
            <w:r w:rsidRPr="00B2530C">
              <w:rPr>
                <w:rFonts w:asciiTheme="minorHAnsi" w:hAnsiTheme="minorHAnsi" w:cstheme="minorHAnsi"/>
              </w:rPr>
              <w:t>Ilustración 13 Caja de seguridad para llaves.</w:t>
            </w:r>
            <w:r w:rsidRPr="00B2530C">
              <w:rPr>
                <w:rFonts w:asciiTheme="minorHAnsi" w:hAnsiTheme="minorHAnsi" w:cstheme="minorHAnsi"/>
              </w:rPr>
              <w:fldChar w:fldCharType="end"/>
            </w:r>
          </w:p>
        </w:tc>
        <w:tc>
          <w:tcPr>
            <w:tcW w:w="1028" w:type="dxa"/>
            <w:tcBorders>
              <w:top w:val="nil"/>
              <w:left w:val="nil"/>
              <w:bottom w:val="single" w:sz="4" w:space="0" w:color="auto"/>
              <w:right w:val="single" w:sz="4" w:space="0" w:color="auto"/>
            </w:tcBorders>
            <w:shd w:val="clear" w:color="auto" w:fill="FFFFFF"/>
            <w:noWrap/>
            <w:vAlign w:val="center"/>
            <w:hideMark/>
          </w:tcPr>
          <w:p w14:paraId="6DDA9434"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u</w:t>
            </w:r>
          </w:p>
        </w:tc>
        <w:tc>
          <w:tcPr>
            <w:tcW w:w="697" w:type="dxa"/>
            <w:tcBorders>
              <w:top w:val="nil"/>
              <w:left w:val="nil"/>
              <w:bottom w:val="single" w:sz="4" w:space="0" w:color="auto"/>
              <w:right w:val="single" w:sz="4" w:space="0" w:color="auto"/>
            </w:tcBorders>
            <w:shd w:val="clear" w:color="auto" w:fill="FFFFFF"/>
            <w:noWrap/>
            <w:vAlign w:val="center"/>
            <w:hideMark/>
          </w:tcPr>
          <w:p w14:paraId="757477CA" w14:textId="77777777" w:rsidR="00B2530C" w:rsidRPr="00B2530C" w:rsidRDefault="00B2530C" w:rsidP="00B2530C">
            <w:pPr>
              <w:pStyle w:val="Textoindependiente"/>
              <w:spacing w:line="259" w:lineRule="auto"/>
              <w:ind w:right="135"/>
              <w:jc w:val="both"/>
              <w:rPr>
                <w:rFonts w:asciiTheme="minorHAnsi" w:hAnsiTheme="minorHAnsi" w:cstheme="minorHAnsi"/>
              </w:rPr>
            </w:pPr>
            <w:r w:rsidRPr="00B2530C">
              <w:rPr>
                <w:rFonts w:asciiTheme="minorHAnsi" w:hAnsiTheme="minorHAnsi" w:cstheme="minorHAnsi"/>
              </w:rPr>
              <w:t>1,00</w:t>
            </w:r>
          </w:p>
        </w:tc>
      </w:tr>
    </w:tbl>
    <w:p w14:paraId="33EF6D56" w14:textId="77777777" w:rsidR="00B2530C" w:rsidRDefault="00B2530C" w:rsidP="006910E8">
      <w:pPr>
        <w:pStyle w:val="Textoindependiente"/>
        <w:spacing w:line="259" w:lineRule="auto"/>
        <w:ind w:right="135"/>
        <w:jc w:val="both"/>
        <w:rPr>
          <w:rFonts w:asciiTheme="minorHAnsi" w:hAnsiTheme="minorHAnsi" w:cstheme="minorHAnsi"/>
          <w:sz w:val="22"/>
          <w:szCs w:val="22"/>
        </w:rPr>
      </w:pPr>
    </w:p>
    <w:p w14:paraId="22495CAD" w14:textId="77777777" w:rsidR="00B2530C" w:rsidRDefault="00B2530C" w:rsidP="006910E8">
      <w:pPr>
        <w:pStyle w:val="Textoindependiente"/>
        <w:spacing w:line="259" w:lineRule="auto"/>
        <w:ind w:right="135"/>
        <w:jc w:val="both"/>
        <w:rPr>
          <w:rFonts w:asciiTheme="minorHAnsi" w:hAnsiTheme="minorHAnsi" w:cstheme="minorHAnsi"/>
          <w:sz w:val="22"/>
          <w:szCs w:val="22"/>
        </w:rPr>
      </w:pPr>
    </w:p>
    <w:p w14:paraId="73B8EFC8" w14:textId="034251D0" w:rsidR="006910E8" w:rsidRPr="00227B3A" w:rsidRDefault="006910E8" w:rsidP="006910E8">
      <w:pPr>
        <w:pStyle w:val="Textoindependiente"/>
        <w:spacing w:line="259" w:lineRule="auto"/>
        <w:ind w:right="135"/>
        <w:jc w:val="both"/>
        <w:rPr>
          <w:rFonts w:asciiTheme="minorHAnsi" w:hAnsiTheme="minorHAnsi" w:cstheme="minorHAnsi"/>
          <w:sz w:val="22"/>
          <w:szCs w:val="22"/>
        </w:rPr>
      </w:pPr>
      <w:r w:rsidRPr="00227B3A">
        <w:rPr>
          <w:rFonts w:asciiTheme="minorHAnsi" w:hAnsiTheme="minorHAnsi" w:cstheme="minorHAnsi"/>
          <w:sz w:val="22"/>
          <w:szCs w:val="22"/>
        </w:rPr>
        <w:t>NOTA</w:t>
      </w:r>
      <w:r w:rsidRPr="00227B3A">
        <w:rPr>
          <w:rFonts w:asciiTheme="minorHAnsi" w:hAnsiTheme="minorHAnsi" w:cstheme="minorHAnsi"/>
          <w:sz w:val="22"/>
          <w:szCs w:val="22"/>
          <w:vertAlign w:val="superscript"/>
        </w:rPr>
        <w:t>1</w:t>
      </w:r>
      <w:r w:rsidRPr="00227B3A">
        <w:rPr>
          <w:rFonts w:asciiTheme="minorHAnsi" w:hAnsiTheme="minorHAnsi" w:cstheme="minorHAnsi"/>
          <w:sz w:val="22"/>
          <w:szCs w:val="22"/>
        </w:rPr>
        <w:t>: La marca de TODOS los equipos que formarán parte de la oferta NO podrá ser de origen chino.</w:t>
      </w:r>
    </w:p>
    <w:p w14:paraId="18D3B90E" w14:textId="77777777" w:rsidR="006910E8" w:rsidRDefault="006910E8" w:rsidP="006910E8">
      <w:pPr>
        <w:pStyle w:val="Textoindependiente"/>
        <w:spacing w:line="259" w:lineRule="auto"/>
        <w:ind w:right="135"/>
        <w:jc w:val="both"/>
        <w:rPr>
          <w:rFonts w:asciiTheme="minorHAnsi" w:hAnsiTheme="minorHAnsi" w:cstheme="minorHAnsi"/>
          <w:sz w:val="22"/>
          <w:szCs w:val="22"/>
        </w:rPr>
      </w:pPr>
      <w:r w:rsidRPr="00227B3A">
        <w:rPr>
          <w:rFonts w:asciiTheme="minorHAnsi" w:hAnsiTheme="minorHAnsi" w:cstheme="minorHAnsi"/>
          <w:sz w:val="22"/>
          <w:szCs w:val="22"/>
        </w:rPr>
        <w:t>NOTA</w:t>
      </w:r>
      <w:r w:rsidRPr="00227B3A">
        <w:rPr>
          <w:rFonts w:asciiTheme="minorHAnsi" w:hAnsiTheme="minorHAnsi" w:cstheme="minorHAnsi"/>
          <w:sz w:val="22"/>
          <w:szCs w:val="22"/>
          <w:vertAlign w:val="superscript"/>
        </w:rPr>
        <w:t>2</w:t>
      </w:r>
      <w:r w:rsidRPr="00227B3A">
        <w:rPr>
          <w:rFonts w:asciiTheme="minorHAnsi" w:hAnsiTheme="minorHAnsi" w:cstheme="minorHAnsi"/>
          <w:sz w:val="22"/>
          <w:szCs w:val="22"/>
        </w:rPr>
        <w:t xml:space="preserve">: Se deberá detallar </w:t>
      </w:r>
      <w:r>
        <w:rPr>
          <w:rFonts w:asciiTheme="minorHAnsi" w:hAnsiTheme="minorHAnsi" w:cstheme="minorHAnsi"/>
          <w:sz w:val="22"/>
          <w:szCs w:val="22"/>
        </w:rPr>
        <w:t xml:space="preserve">la </w:t>
      </w:r>
      <w:r w:rsidRPr="00227B3A">
        <w:rPr>
          <w:rFonts w:asciiTheme="minorHAnsi" w:hAnsiTheme="minorHAnsi" w:cstheme="minorHAnsi"/>
          <w:sz w:val="22"/>
          <w:szCs w:val="22"/>
        </w:rPr>
        <w:t>marca</w:t>
      </w:r>
      <w:r>
        <w:rPr>
          <w:rFonts w:asciiTheme="minorHAnsi" w:hAnsiTheme="minorHAnsi" w:cstheme="minorHAnsi"/>
          <w:sz w:val="22"/>
          <w:szCs w:val="22"/>
        </w:rPr>
        <w:t>, el origen de la marca y el modelo</w:t>
      </w:r>
      <w:r w:rsidRPr="00227B3A">
        <w:rPr>
          <w:rFonts w:asciiTheme="minorHAnsi" w:hAnsiTheme="minorHAnsi" w:cstheme="minorHAnsi"/>
          <w:sz w:val="22"/>
          <w:szCs w:val="22"/>
        </w:rPr>
        <w:t xml:space="preserve"> de todos los elementos ofertados.</w:t>
      </w:r>
    </w:p>
    <w:p w14:paraId="0D6F090F" w14:textId="77777777" w:rsidR="006910E8" w:rsidRDefault="006910E8" w:rsidP="006910E8"/>
    <w:p w14:paraId="5021AF51" w14:textId="77777777" w:rsidR="00826B66" w:rsidRDefault="00826B66" w:rsidP="0057683D">
      <w:pPr>
        <w:jc w:val="center"/>
        <w:rPr>
          <w:rFonts w:asciiTheme="minorHAnsi" w:hAnsiTheme="minorHAnsi" w:cstheme="minorHAnsi"/>
          <w:b/>
          <w:i/>
          <w:iCs/>
        </w:rPr>
      </w:pPr>
    </w:p>
    <w:p w14:paraId="02C00DFB" w14:textId="77777777" w:rsidR="00826B66" w:rsidRDefault="00826B66" w:rsidP="0057683D">
      <w:pPr>
        <w:jc w:val="center"/>
        <w:rPr>
          <w:rFonts w:asciiTheme="minorHAnsi" w:hAnsiTheme="minorHAnsi" w:cstheme="minorHAnsi"/>
          <w:b/>
          <w:i/>
          <w:iCs/>
        </w:rPr>
      </w:pPr>
    </w:p>
    <w:p w14:paraId="1B9ED3D4" w14:textId="77777777" w:rsidR="00826B66" w:rsidRDefault="00826B66" w:rsidP="0057683D">
      <w:pPr>
        <w:jc w:val="center"/>
        <w:rPr>
          <w:rFonts w:asciiTheme="minorHAnsi" w:hAnsiTheme="minorHAnsi" w:cstheme="minorHAnsi"/>
          <w:b/>
          <w:i/>
          <w:iCs/>
        </w:rPr>
      </w:pPr>
    </w:p>
    <w:p w14:paraId="7335CF12" w14:textId="77777777" w:rsidR="00826B66" w:rsidRDefault="00826B66" w:rsidP="0057683D">
      <w:pPr>
        <w:jc w:val="center"/>
        <w:rPr>
          <w:rFonts w:asciiTheme="minorHAnsi" w:hAnsiTheme="minorHAnsi" w:cstheme="minorHAnsi"/>
          <w:b/>
          <w:i/>
          <w:iCs/>
        </w:rPr>
      </w:pPr>
    </w:p>
    <w:p w14:paraId="4732C812" w14:textId="77777777" w:rsidR="00B2530C" w:rsidRPr="00B2530C" w:rsidRDefault="00B2530C" w:rsidP="00B2530C">
      <w:pPr>
        <w:rPr>
          <w:rFonts w:asciiTheme="minorHAnsi" w:hAnsiTheme="minorHAnsi" w:cstheme="minorHAnsi"/>
          <w:b/>
          <w:i/>
          <w:iCs/>
        </w:rPr>
      </w:pPr>
      <w:r w:rsidRPr="00B2530C">
        <w:rPr>
          <w:rFonts w:asciiTheme="minorHAnsi" w:hAnsiTheme="minorHAnsi" w:cstheme="minorHAnsi"/>
          <w:b/>
          <w:i/>
          <w:iCs/>
        </w:rPr>
        <w:t>Plano referencial de la Armería</w:t>
      </w:r>
    </w:p>
    <w:p w14:paraId="02323D39" w14:textId="77777777" w:rsidR="00B2530C" w:rsidRPr="00B2530C" w:rsidRDefault="00B2530C" w:rsidP="00B2530C">
      <w:pPr>
        <w:rPr>
          <w:rFonts w:asciiTheme="minorHAnsi" w:hAnsiTheme="minorHAnsi" w:cstheme="minorHAnsi"/>
          <w:b/>
          <w:i/>
          <w:iCs/>
        </w:rPr>
      </w:pPr>
    </w:p>
    <w:p w14:paraId="5C636FA6" w14:textId="5C673984" w:rsidR="00B2530C" w:rsidRPr="00B2530C" w:rsidRDefault="00B2530C" w:rsidP="00B2530C">
      <w:pPr>
        <w:rPr>
          <w:rFonts w:asciiTheme="minorHAnsi" w:hAnsiTheme="minorHAnsi" w:cstheme="minorHAnsi"/>
          <w:b/>
          <w:i/>
          <w:iCs/>
        </w:rPr>
      </w:pPr>
      <w:r w:rsidRPr="00B2530C">
        <w:rPr>
          <w:rFonts w:asciiTheme="minorHAnsi" w:hAnsiTheme="minorHAnsi" w:cstheme="minorHAnsi"/>
          <w:b/>
          <w:i/>
          <w:iCs/>
          <w:noProof/>
        </w:rPr>
        <w:drawing>
          <wp:inline distT="0" distB="0" distL="0" distR="0" wp14:anchorId="4481B469" wp14:editId="78E3F627">
            <wp:extent cx="6043930" cy="3444240"/>
            <wp:effectExtent l="0" t="0" r="0" b="0"/>
            <wp:docPr id="1810090230"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
                      <a:extLst>
                        <a:ext uri="{28A0092B-C50C-407E-A947-70E740481C1C}">
                          <a14:useLocalDpi xmlns:a14="http://schemas.microsoft.com/office/drawing/2010/main" val="0"/>
                        </a:ext>
                      </a:extLst>
                    </a:blip>
                    <a:srcRect l="19551" t="25652" r="38914" b="24800"/>
                    <a:stretch>
                      <a:fillRect/>
                    </a:stretch>
                  </pic:blipFill>
                  <pic:spPr bwMode="auto">
                    <a:xfrm>
                      <a:off x="0" y="0"/>
                      <a:ext cx="6043930" cy="3444240"/>
                    </a:xfrm>
                    <a:prstGeom prst="rect">
                      <a:avLst/>
                    </a:prstGeom>
                    <a:noFill/>
                    <a:ln>
                      <a:noFill/>
                    </a:ln>
                  </pic:spPr>
                </pic:pic>
              </a:graphicData>
            </a:graphic>
          </wp:inline>
        </w:drawing>
      </w:r>
    </w:p>
    <w:p w14:paraId="6DBF1922" w14:textId="77777777" w:rsidR="00B2530C" w:rsidRPr="00B2530C" w:rsidRDefault="00B2530C" w:rsidP="00B2530C">
      <w:pPr>
        <w:rPr>
          <w:rFonts w:asciiTheme="minorHAnsi" w:hAnsiTheme="minorHAnsi" w:cstheme="minorHAnsi"/>
          <w:b/>
          <w:i/>
          <w:iCs/>
          <w:lang w:val="es-419"/>
        </w:rPr>
      </w:pPr>
      <w:bookmarkStart w:id="1" w:name="_Ref223684201"/>
      <w:r w:rsidRPr="00B2530C">
        <w:rPr>
          <w:rFonts w:asciiTheme="minorHAnsi" w:hAnsiTheme="minorHAnsi" w:cstheme="minorHAnsi"/>
          <w:b/>
          <w:i/>
          <w:iCs/>
          <w:lang w:val="es-419"/>
        </w:rPr>
        <w:t xml:space="preserve">Ilustración </w:t>
      </w:r>
      <w:r w:rsidRPr="00B2530C">
        <w:rPr>
          <w:rFonts w:asciiTheme="minorHAnsi" w:hAnsiTheme="minorHAnsi" w:cstheme="minorHAnsi"/>
          <w:b/>
          <w:i/>
          <w:iCs/>
          <w:lang w:val="es-419"/>
        </w:rPr>
        <w:fldChar w:fldCharType="begin"/>
      </w:r>
      <w:r w:rsidRPr="00B2530C">
        <w:rPr>
          <w:rFonts w:asciiTheme="minorHAnsi" w:hAnsiTheme="minorHAnsi" w:cstheme="minorHAnsi"/>
          <w:b/>
          <w:i/>
          <w:iCs/>
          <w:lang w:val="es-419"/>
        </w:rPr>
        <w:instrText xml:space="preserve"> SEQ Ilustración \* ARABIC </w:instrText>
      </w:r>
      <w:r w:rsidRPr="00B2530C">
        <w:rPr>
          <w:rFonts w:asciiTheme="minorHAnsi" w:hAnsiTheme="minorHAnsi" w:cstheme="minorHAnsi"/>
          <w:b/>
          <w:i/>
          <w:iCs/>
          <w:lang w:val="es-419"/>
        </w:rPr>
        <w:fldChar w:fldCharType="separate"/>
      </w:r>
      <w:r w:rsidRPr="00B2530C">
        <w:rPr>
          <w:rFonts w:asciiTheme="minorHAnsi" w:hAnsiTheme="minorHAnsi" w:cstheme="minorHAnsi"/>
          <w:b/>
          <w:i/>
          <w:iCs/>
          <w:lang w:val="es-419"/>
        </w:rPr>
        <w:t>1</w:t>
      </w:r>
      <w:r w:rsidRPr="00B2530C">
        <w:rPr>
          <w:rFonts w:asciiTheme="minorHAnsi" w:hAnsiTheme="minorHAnsi" w:cstheme="minorHAnsi"/>
          <w:b/>
          <w:i/>
          <w:iCs/>
        </w:rPr>
        <w:fldChar w:fldCharType="end"/>
      </w:r>
      <w:r w:rsidRPr="00B2530C">
        <w:rPr>
          <w:rFonts w:asciiTheme="minorHAnsi" w:hAnsiTheme="minorHAnsi" w:cstheme="minorHAnsi"/>
          <w:b/>
          <w:i/>
          <w:iCs/>
          <w:lang w:val="es-419"/>
        </w:rPr>
        <w:t xml:space="preserve"> Detalle de zapata corrida, viga y dados de hormigón.</w:t>
      </w:r>
      <w:bookmarkEnd w:id="1"/>
    </w:p>
    <w:p w14:paraId="5734186C" w14:textId="77777777" w:rsidR="00B2530C" w:rsidRPr="00B2530C" w:rsidRDefault="00B2530C" w:rsidP="00B2530C">
      <w:pPr>
        <w:rPr>
          <w:rFonts w:asciiTheme="minorHAnsi" w:hAnsiTheme="minorHAnsi" w:cstheme="minorHAnsi"/>
          <w:b/>
          <w:i/>
          <w:iCs/>
        </w:rPr>
      </w:pPr>
    </w:p>
    <w:p w14:paraId="0499D6CE" w14:textId="08CD0AE5" w:rsidR="00B2530C" w:rsidRPr="00B2530C" w:rsidRDefault="00B2530C" w:rsidP="00B2530C">
      <w:pPr>
        <w:rPr>
          <w:rFonts w:asciiTheme="minorHAnsi" w:hAnsiTheme="minorHAnsi" w:cstheme="minorHAnsi"/>
          <w:b/>
          <w:i/>
          <w:iCs/>
        </w:rPr>
      </w:pPr>
      <w:r w:rsidRPr="00B2530C">
        <w:rPr>
          <w:rFonts w:asciiTheme="minorHAnsi" w:hAnsiTheme="minorHAnsi" w:cstheme="minorHAnsi"/>
          <w:b/>
          <w:i/>
          <w:iCs/>
          <w:noProof/>
        </w:rPr>
        <w:drawing>
          <wp:inline distT="0" distB="0" distL="0" distR="0" wp14:anchorId="3EF2F005" wp14:editId="6F6174DC">
            <wp:extent cx="6043930" cy="1830070"/>
            <wp:effectExtent l="0" t="0" r="0" b="0"/>
            <wp:docPr id="117565209"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13">
                      <a:extLst>
                        <a:ext uri="{28A0092B-C50C-407E-A947-70E740481C1C}">
                          <a14:useLocalDpi xmlns:a14="http://schemas.microsoft.com/office/drawing/2010/main" val="0"/>
                        </a:ext>
                      </a:extLst>
                    </a:blip>
                    <a:srcRect l="25661" t="36778" r="36983" b="38310"/>
                    <a:stretch>
                      <a:fillRect/>
                    </a:stretch>
                  </pic:blipFill>
                  <pic:spPr bwMode="auto">
                    <a:xfrm>
                      <a:off x="0" y="0"/>
                      <a:ext cx="6043930" cy="1830070"/>
                    </a:xfrm>
                    <a:prstGeom prst="rect">
                      <a:avLst/>
                    </a:prstGeom>
                    <a:noFill/>
                    <a:ln>
                      <a:noFill/>
                    </a:ln>
                  </pic:spPr>
                </pic:pic>
              </a:graphicData>
            </a:graphic>
          </wp:inline>
        </w:drawing>
      </w:r>
    </w:p>
    <w:p w14:paraId="1CD26212" w14:textId="77777777" w:rsidR="00B2530C" w:rsidRPr="00B2530C" w:rsidRDefault="00B2530C" w:rsidP="00B2530C">
      <w:pPr>
        <w:rPr>
          <w:rFonts w:asciiTheme="minorHAnsi" w:hAnsiTheme="minorHAnsi" w:cstheme="minorHAnsi"/>
          <w:b/>
          <w:i/>
          <w:iCs/>
          <w:lang w:val="es-419"/>
        </w:rPr>
      </w:pPr>
      <w:bookmarkStart w:id="2" w:name="_Ref223684260"/>
      <w:r w:rsidRPr="00B2530C">
        <w:rPr>
          <w:rFonts w:asciiTheme="minorHAnsi" w:hAnsiTheme="minorHAnsi" w:cstheme="minorHAnsi"/>
          <w:b/>
          <w:i/>
          <w:iCs/>
          <w:lang w:val="es-419"/>
        </w:rPr>
        <w:t xml:space="preserve">Ilustración </w:t>
      </w:r>
      <w:r w:rsidRPr="00B2530C">
        <w:rPr>
          <w:rFonts w:asciiTheme="minorHAnsi" w:hAnsiTheme="minorHAnsi" w:cstheme="minorHAnsi"/>
          <w:b/>
          <w:i/>
          <w:iCs/>
          <w:lang w:val="es-419"/>
        </w:rPr>
        <w:fldChar w:fldCharType="begin"/>
      </w:r>
      <w:r w:rsidRPr="00B2530C">
        <w:rPr>
          <w:rFonts w:asciiTheme="minorHAnsi" w:hAnsiTheme="minorHAnsi" w:cstheme="minorHAnsi"/>
          <w:b/>
          <w:i/>
          <w:iCs/>
          <w:lang w:val="es-419"/>
        </w:rPr>
        <w:instrText xml:space="preserve"> SEQ Ilustración \* ARABIC </w:instrText>
      </w:r>
      <w:r w:rsidRPr="00B2530C">
        <w:rPr>
          <w:rFonts w:asciiTheme="minorHAnsi" w:hAnsiTheme="minorHAnsi" w:cstheme="minorHAnsi"/>
          <w:b/>
          <w:i/>
          <w:iCs/>
          <w:lang w:val="es-419"/>
        </w:rPr>
        <w:fldChar w:fldCharType="separate"/>
      </w:r>
      <w:r w:rsidRPr="00B2530C">
        <w:rPr>
          <w:rFonts w:asciiTheme="minorHAnsi" w:hAnsiTheme="minorHAnsi" w:cstheme="minorHAnsi"/>
          <w:b/>
          <w:i/>
          <w:iCs/>
          <w:lang w:val="es-419"/>
        </w:rPr>
        <w:t>2</w:t>
      </w:r>
      <w:r w:rsidRPr="00B2530C">
        <w:rPr>
          <w:rFonts w:asciiTheme="minorHAnsi" w:hAnsiTheme="minorHAnsi" w:cstheme="minorHAnsi"/>
          <w:b/>
          <w:i/>
          <w:iCs/>
        </w:rPr>
        <w:fldChar w:fldCharType="end"/>
      </w:r>
      <w:r w:rsidRPr="00B2530C">
        <w:rPr>
          <w:rFonts w:asciiTheme="minorHAnsi" w:hAnsiTheme="minorHAnsi" w:cstheme="minorHAnsi"/>
          <w:b/>
          <w:i/>
          <w:iCs/>
          <w:lang w:val="es-419"/>
        </w:rPr>
        <w:t xml:space="preserve"> Armado de zapata corrida, viga de cimentación y dado de hormigón.</w:t>
      </w:r>
      <w:bookmarkEnd w:id="2"/>
    </w:p>
    <w:p w14:paraId="4E092015" w14:textId="77777777" w:rsidR="00B2530C" w:rsidRPr="00B2530C" w:rsidRDefault="00B2530C" w:rsidP="00B2530C">
      <w:pPr>
        <w:rPr>
          <w:rFonts w:asciiTheme="minorHAnsi" w:hAnsiTheme="minorHAnsi" w:cstheme="minorHAnsi"/>
          <w:b/>
          <w:i/>
          <w:iCs/>
        </w:rPr>
      </w:pPr>
    </w:p>
    <w:p w14:paraId="4F20B3C6" w14:textId="77777777" w:rsidR="00B2530C" w:rsidRPr="00B2530C" w:rsidRDefault="00B2530C" w:rsidP="00B2530C">
      <w:pPr>
        <w:rPr>
          <w:rFonts w:asciiTheme="minorHAnsi" w:hAnsiTheme="minorHAnsi" w:cstheme="minorHAnsi"/>
          <w:b/>
          <w:i/>
          <w:iCs/>
        </w:rPr>
      </w:pPr>
    </w:p>
    <w:p w14:paraId="349D8D38" w14:textId="3C1B3FF1" w:rsidR="00B2530C" w:rsidRPr="00B2530C" w:rsidRDefault="00B2530C" w:rsidP="00B2530C">
      <w:pPr>
        <w:rPr>
          <w:rFonts w:asciiTheme="minorHAnsi" w:hAnsiTheme="minorHAnsi" w:cstheme="minorHAnsi"/>
          <w:b/>
          <w:i/>
          <w:iCs/>
        </w:rPr>
      </w:pPr>
      <w:r w:rsidRPr="00B2530C">
        <w:rPr>
          <w:rFonts w:asciiTheme="minorHAnsi" w:hAnsiTheme="minorHAnsi" w:cstheme="minorHAnsi"/>
          <w:b/>
          <w:i/>
          <w:iCs/>
          <w:noProof/>
        </w:rPr>
        <w:drawing>
          <wp:inline distT="0" distB="0" distL="0" distR="0" wp14:anchorId="08EEBB6C" wp14:editId="362B7459">
            <wp:extent cx="6043930" cy="2736850"/>
            <wp:effectExtent l="0" t="0" r="0" b="0"/>
            <wp:docPr id="28087931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14">
                      <a:extLst>
                        <a:ext uri="{28A0092B-C50C-407E-A947-70E740481C1C}">
                          <a14:useLocalDpi xmlns:a14="http://schemas.microsoft.com/office/drawing/2010/main" val="0"/>
                        </a:ext>
                      </a:extLst>
                    </a:blip>
                    <a:srcRect l="15263" t="11499" r="30379" b="34244"/>
                    <a:stretch>
                      <a:fillRect/>
                    </a:stretch>
                  </pic:blipFill>
                  <pic:spPr bwMode="auto">
                    <a:xfrm>
                      <a:off x="0" y="0"/>
                      <a:ext cx="6043930" cy="2736850"/>
                    </a:xfrm>
                    <a:prstGeom prst="rect">
                      <a:avLst/>
                    </a:prstGeom>
                    <a:noFill/>
                    <a:ln>
                      <a:noFill/>
                    </a:ln>
                  </pic:spPr>
                </pic:pic>
              </a:graphicData>
            </a:graphic>
          </wp:inline>
        </w:drawing>
      </w:r>
    </w:p>
    <w:p w14:paraId="1B3F7277" w14:textId="77777777" w:rsidR="00B2530C" w:rsidRPr="00B2530C" w:rsidRDefault="00B2530C" w:rsidP="00B2530C">
      <w:pPr>
        <w:rPr>
          <w:rFonts w:asciiTheme="minorHAnsi" w:hAnsiTheme="minorHAnsi" w:cstheme="minorHAnsi"/>
          <w:b/>
          <w:i/>
          <w:iCs/>
          <w:lang w:val="es-419"/>
        </w:rPr>
      </w:pPr>
      <w:r w:rsidRPr="00B2530C">
        <w:rPr>
          <w:rFonts w:asciiTheme="minorHAnsi" w:hAnsiTheme="minorHAnsi" w:cstheme="minorHAnsi"/>
          <w:b/>
          <w:i/>
          <w:iCs/>
          <w:lang w:val="es-419"/>
        </w:rPr>
        <w:t xml:space="preserve">Ilustración </w:t>
      </w:r>
      <w:r w:rsidRPr="00B2530C">
        <w:rPr>
          <w:rFonts w:asciiTheme="minorHAnsi" w:hAnsiTheme="minorHAnsi" w:cstheme="minorHAnsi"/>
          <w:b/>
          <w:i/>
          <w:iCs/>
          <w:lang w:val="es-419"/>
        </w:rPr>
        <w:fldChar w:fldCharType="begin"/>
      </w:r>
      <w:r w:rsidRPr="00B2530C">
        <w:rPr>
          <w:rFonts w:asciiTheme="minorHAnsi" w:hAnsiTheme="minorHAnsi" w:cstheme="minorHAnsi"/>
          <w:b/>
          <w:i/>
          <w:iCs/>
          <w:lang w:val="es-419"/>
        </w:rPr>
        <w:instrText xml:space="preserve"> SEQ Ilustración \* ARABIC </w:instrText>
      </w:r>
      <w:r w:rsidRPr="00B2530C">
        <w:rPr>
          <w:rFonts w:asciiTheme="minorHAnsi" w:hAnsiTheme="minorHAnsi" w:cstheme="minorHAnsi"/>
          <w:b/>
          <w:i/>
          <w:iCs/>
          <w:lang w:val="es-419"/>
        </w:rPr>
        <w:fldChar w:fldCharType="separate"/>
      </w:r>
      <w:r w:rsidRPr="00B2530C">
        <w:rPr>
          <w:rFonts w:asciiTheme="minorHAnsi" w:hAnsiTheme="minorHAnsi" w:cstheme="minorHAnsi"/>
          <w:b/>
          <w:i/>
          <w:iCs/>
          <w:lang w:val="es-419"/>
        </w:rPr>
        <w:t>3</w:t>
      </w:r>
      <w:r w:rsidRPr="00B2530C">
        <w:rPr>
          <w:rFonts w:asciiTheme="minorHAnsi" w:hAnsiTheme="minorHAnsi" w:cstheme="minorHAnsi"/>
          <w:b/>
          <w:i/>
          <w:iCs/>
        </w:rPr>
        <w:fldChar w:fldCharType="end"/>
      </w:r>
      <w:r w:rsidRPr="00B2530C">
        <w:rPr>
          <w:rFonts w:asciiTheme="minorHAnsi" w:hAnsiTheme="minorHAnsi" w:cstheme="minorHAnsi"/>
          <w:b/>
          <w:i/>
          <w:iCs/>
          <w:lang w:val="es-419"/>
        </w:rPr>
        <w:t xml:space="preserve"> Vista lateral armería.</w:t>
      </w:r>
    </w:p>
    <w:p w14:paraId="6C16FFE4" w14:textId="77777777" w:rsidR="00B2530C" w:rsidRPr="00B2530C" w:rsidRDefault="00B2530C" w:rsidP="00B2530C">
      <w:pPr>
        <w:rPr>
          <w:rFonts w:asciiTheme="minorHAnsi" w:hAnsiTheme="minorHAnsi" w:cstheme="minorHAnsi"/>
          <w:b/>
          <w:i/>
          <w:iCs/>
        </w:rPr>
      </w:pPr>
    </w:p>
    <w:p w14:paraId="4963C4AA" w14:textId="209792DF" w:rsidR="00B2530C" w:rsidRPr="00B2530C" w:rsidRDefault="00B2530C" w:rsidP="00B2530C">
      <w:pPr>
        <w:rPr>
          <w:rFonts w:asciiTheme="minorHAnsi" w:hAnsiTheme="minorHAnsi" w:cstheme="minorHAnsi"/>
          <w:b/>
          <w:i/>
          <w:iCs/>
        </w:rPr>
      </w:pPr>
      <w:r w:rsidRPr="00B2530C">
        <w:rPr>
          <w:rFonts w:asciiTheme="minorHAnsi" w:hAnsiTheme="minorHAnsi" w:cstheme="minorHAnsi"/>
          <w:b/>
          <w:i/>
          <w:iCs/>
          <w:noProof/>
        </w:rPr>
        <w:drawing>
          <wp:inline distT="0" distB="0" distL="0" distR="0" wp14:anchorId="4998DC46" wp14:editId="39843950">
            <wp:extent cx="6043930" cy="3011170"/>
            <wp:effectExtent l="0" t="0" r="0" b="0"/>
            <wp:docPr id="1498160014"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
                      <a:extLst>
                        <a:ext uri="{28A0092B-C50C-407E-A947-70E740481C1C}">
                          <a14:useLocalDpi xmlns:a14="http://schemas.microsoft.com/office/drawing/2010/main" val="0"/>
                        </a:ext>
                      </a:extLst>
                    </a:blip>
                    <a:srcRect l="22636" t="33908" r="39204" b="24216"/>
                    <a:stretch>
                      <a:fillRect/>
                    </a:stretch>
                  </pic:blipFill>
                  <pic:spPr bwMode="auto">
                    <a:xfrm>
                      <a:off x="0" y="0"/>
                      <a:ext cx="6043930" cy="3011170"/>
                    </a:xfrm>
                    <a:prstGeom prst="rect">
                      <a:avLst/>
                    </a:prstGeom>
                    <a:noFill/>
                    <a:ln>
                      <a:noFill/>
                    </a:ln>
                  </pic:spPr>
                </pic:pic>
              </a:graphicData>
            </a:graphic>
          </wp:inline>
        </w:drawing>
      </w:r>
    </w:p>
    <w:p w14:paraId="137C8AE6" w14:textId="77777777" w:rsidR="00B2530C" w:rsidRPr="00B2530C" w:rsidRDefault="00B2530C" w:rsidP="00B2530C">
      <w:pPr>
        <w:rPr>
          <w:rFonts w:asciiTheme="minorHAnsi" w:hAnsiTheme="minorHAnsi" w:cstheme="minorHAnsi"/>
          <w:b/>
          <w:i/>
          <w:iCs/>
          <w:lang w:val="es-419"/>
        </w:rPr>
      </w:pPr>
      <w:bookmarkStart w:id="3" w:name="_Ref223684249"/>
      <w:r w:rsidRPr="00B2530C">
        <w:rPr>
          <w:rFonts w:asciiTheme="minorHAnsi" w:hAnsiTheme="minorHAnsi" w:cstheme="minorHAnsi"/>
          <w:b/>
          <w:i/>
          <w:iCs/>
          <w:lang w:val="es-419"/>
        </w:rPr>
        <w:t xml:space="preserve">Ilustración </w:t>
      </w:r>
      <w:r w:rsidRPr="00B2530C">
        <w:rPr>
          <w:rFonts w:asciiTheme="minorHAnsi" w:hAnsiTheme="minorHAnsi" w:cstheme="minorHAnsi"/>
          <w:b/>
          <w:i/>
          <w:iCs/>
          <w:lang w:val="es-419"/>
        </w:rPr>
        <w:fldChar w:fldCharType="begin"/>
      </w:r>
      <w:r w:rsidRPr="00B2530C">
        <w:rPr>
          <w:rFonts w:asciiTheme="minorHAnsi" w:hAnsiTheme="minorHAnsi" w:cstheme="minorHAnsi"/>
          <w:b/>
          <w:i/>
          <w:iCs/>
          <w:lang w:val="es-419"/>
        </w:rPr>
        <w:instrText xml:space="preserve"> SEQ Ilustración \* ARABIC </w:instrText>
      </w:r>
      <w:r w:rsidRPr="00B2530C">
        <w:rPr>
          <w:rFonts w:asciiTheme="minorHAnsi" w:hAnsiTheme="minorHAnsi" w:cstheme="minorHAnsi"/>
          <w:b/>
          <w:i/>
          <w:iCs/>
          <w:lang w:val="es-419"/>
        </w:rPr>
        <w:fldChar w:fldCharType="separate"/>
      </w:r>
      <w:r w:rsidRPr="00B2530C">
        <w:rPr>
          <w:rFonts w:asciiTheme="minorHAnsi" w:hAnsiTheme="minorHAnsi" w:cstheme="minorHAnsi"/>
          <w:b/>
          <w:i/>
          <w:iCs/>
          <w:lang w:val="es-419"/>
        </w:rPr>
        <w:t>4</w:t>
      </w:r>
      <w:r w:rsidRPr="00B2530C">
        <w:rPr>
          <w:rFonts w:asciiTheme="minorHAnsi" w:hAnsiTheme="minorHAnsi" w:cstheme="minorHAnsi"/>
          <w:b/>
          <w:i/>
          <w:iCs/>
        </w:rPr>
        <w:fldChar w:fldCharType="end"/>
      </w:r>
      <w:r w:rsidRPr="00B2530C">
        <w:rPr>
          <w:rFonts w:asciiTheme="minorHAnsi" w:hAnsiTheme="minorHAnsi" w:cstheme="minorHAnsi"/>
          <w:b/>
          <w:i/>
          <w:iCs/>
          <w:lang w:val="es-419"/>
        </w:rPr>
        <w:t xml:space="preserve"> Implantación de contenedor en cimentación.</w:t>
      </w:r>
      <w:bookmarkEnd w:id="3"/>
    </w:p>
    <w:p w14:paraId="2BE94491" w14:textId="77777777" w:rsidR="00B2530C" w:rsidRPr="00B2530C" w:rsidRDefault="00B2530C" w:rsidP="00B2530C">
      <w:pPr>
        <w:rPr>
          <w:rFonts w:asciiTheme="minorHAnsi" w:hAnsiTheme="minorHAnsi" w:cstheme="minorHAnsi"/>
          <w:b/>
          <w:i/>
          <w:iCs/>
        </w:rPr>
      </w:pPr>
    </w:p>
    <w:p w14:paraId="2EF82C31" w14:textId="77777777" w:rsidR="00B2530C" w:rsidRPr="00B2530C" w:rsidRDefault="00B2530C" w:rsidP="00B2530C">
      <w:pPr>
        <w:rPr>
          <w:rFonts w:asciiTheme="minorHAnsi" w:hAnsiTheme="minorHAnsi" w:cstheme="minorHAnsi"/>
          <w:b/>
          <w:i/>
          <w:iCs/>
        </w:rPr>
      </w:pPr>
    </w:p>
    <w:p w14:paraId="01C43284" w14:textId="77777777" w:rsidR="00B2530C" w:rsidRPr="00B2530C" w:rsidRDefault="00B2530C" w:rsidP="00B2530C">
      <w:pPr>
        <w:rPr>
          <w:rFonts w:asciiTheme="minorHAnsi" w:hAnsiTheme="minorHAnsi" w:cstheme="minorHAnsi"/>
          <w:b/>
          <w:i/>
          <w:iCs/>
        </w:rPr>
      </w:pPr>
    </w:p>
    <w:p w14:paraId="5ED295D8" w14:textId="2BCB6223" w:rsidR="00B2530C" w:rsidRPr="00B2530C" w:rsidRDefault="00B2530C" w:rsidP="00B2530C">
      <w:pPr>
        <w:rPr>
          <w:rFonts w:asciiTheme="minorHAnsi" w:hAnsiTheme="minorHAnsi" w:cstheme="minorHAnsi"/>
          <w:b/>
          <w:i/>
          <w:iCs/>
        </w:rPr>
      </w:pPr>
      <w:r w:rsidRPr="00B2530C">
        <w:rPr>
          <w:rFonts w:asciiTheme="minorHAnsi" w:hAnsiTheme="minorHAnsi" w:cstheme="minorHAnsi"/>
          <w:b/>
          <w:i/>
          <w:iCs/>
          <w:noProof/>
        </w:rPr>
        <w:lastRenderedPageBreak/>
        <w:drawing>
          <wp:inline distT="0" distB="0" distL="0" distR="0" wp14:anchorId="0847528F" wp14:editId="31B5F02B">
            <wp:extent cx="6043930" cy="2888615"/>
            <wp:effectExtent l="0" t="0" r="0" b="0"/>
            <wp:docPr id="1763612413"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6">
                      <a:extLst>
                        <a:ext uri="{28A0092B-C50C-407E-A947-70E740481C1C}">
                          <a14:useLocalDpi xmlns:a14="http://schemas.microsoft.com/office/drawing/2010/main" val="0"/>
                        </a:ext>
                      </a:extLst>
                    </a:blip>
                    <a:srcRect l="26512" t="28896" r="31450" b="26872"/>
                    <a:stretch>
                      <a:fillRect/>
                    </a:stretch>
                  </pic:blipFill>
                  <pic:spPr bwMode="auto">
                    <a:xfrm>
                      <a:off x="0" y="0"/>
                      <a:ext cx="6043930" cy="2888615"/>
                    </a:xfrm>
                    <a:prstGeom prst="rect">
                      <a:avLst/>
                    </a:prstGeom>
                    <a:noFill/>
                    <a:ln>
                      <a:noFill/>
                    </a:ln>
                  </pic:spPr>
                </pic:pic>
              </a:graphicData>
            </a:graphic>
          </wp:inline>
        </w:drawing>
      </w:r>
    </w:p>
    <w:p w14:paraId="4FCB5989" w14:textId="77777777" w:rsidR="00B2530C" w:rsidRPr="00B2530C" w:rsidRDefault="00B2530C" w:rsidP="00B2530C">
      <w:pPr>
        <w:rPr>
          <w:rFonts w:asciiTheme="minorHAnsi" w:hAnsiTheme="minorHAnsi" w:cstheme="minorHAnsi"/>
          <w:b/>
          <w:i/>
          <w:iCs/>
          <w:lang w:val="es-419"/>
        </w:rPr>
      </w:pPr>
      <w:bookmarkStart w:id="4" w:name="_Ref223684352"/>
      <w:r w:rsidRPr="00B2530C">
        <w:rPr>
          <w:rFonts w:asciiTheme="minorHAnsi" w:hAnsiTheme="minorHAnsi" w:cstheme="minorHAnsi"/>
          <w:b/>
          <w:i/>
          <w:iCs/>
          <w:lang w:val="es-419"/>
        </w:rPr>
        <w:t xml:space="preserve">Ilustración </w:t>
      </w:r>
      <w:r w:rsidRPr="00B2530C">
        <w:rPr>
          <w:rFonts w:asciiTheme="minorHAnsi" w:hAnsiTheme="minorHAnsi" w:cstheme="minorHAnsi"/>
          <w:b/>
          <w:i/>
          <w:iCs/>
          <w:lang w:val="es-419"/>
        </w:rPr>
        <w:fldChar w:fldCharType="begin"/>
      </w:r>
      <w:r w:rsidRPr="00B2530C">
        <w:rPr>
          <w:rFonts w:asciiTheme="minorHAnsi" w:hAnsiTheme="minorHAnsi" w:cstheme="minorHAnsi"/>
          <w:b/>
          <w:i/>
          <w:iCs/>
          <w:lang w:val="es-419"/>
        </w:rPr>
        <w:instrText xml:space="preserve"> SEQ Ilustración \* ARABIC </w:instrText>
      </w:r>
      <w:r w:rsidRPr="00B2530C">
        <w:rPr>
          <w:rFonts w:asciiTheme="minorHAnsi" w:hAnsiTheme="minorHAnsi" w:cstheme="minorHAnsi"/>
          <w:b/>
          <w:i/>
          <w:iCs/>
          <w:lang w:val="es-419"/>
        </w:rPr>
        <w:fldChar w:fldCharType="separate"/>
      </w:r>
      <w:r w:rsidRPr="00B2530C">
        <w:rPr>
          <w:rFonts w:asciiTheme="minorHAnsi" w:hAnsiTheme="minorHAnsi" w:cstheme="minorHAnsi"/>
          <w:b/>
          <w:i/>
          <w:iCs/>
          <w:lang w:val="es-419"/>
        </w:rPr>
        <w:t>5</w:t>
      </w:r>
      <w:r w:rsidRPr="00B2530C">
        <w:rPr>
          <w:rFonts w:asciiTheme="minorHAnsi" w:hAnsiTheme="minorHAnsi" w:cstheme="minorHAnsi"/>
          <w:b/>
          <w:i/>
          <w:iCs/>
        </w:rPr>
        <w:fldChar w:fldCharType="end"/>
      </w:r>
      <w:r w:rsidRPr="00B2530C">
        <w:rPr>
          <w:rFonts w:asciiTheme="minorHAnsi" w:hAnsiTheme="minorHAnsi" w:cstheme="minorHAnsi"/>
          <w:b/>
          <w:i/>
          <w:iCs/>
          <w:lang w:val="es-419"/>
        </w:rPr>
        <w:t xml:space="preserve"> Detalle de correas y pórticos de cubierta.</w:t>
      </w:r>
      <w:bookmarkEnd w:id="4"/>
    </w:p>
    <w:p w14:paraId="4736B3FC" w14:textId="77777777" w:rsidR="00B2530C" w:rsidRPr="00B2530C" w:rsidRDefault="00B2530C" w:rsidP="00B2530C">
      <w:pPr>
        <w:rPr>
          <w:rFonts w:asciiTheme="minorHAnsi" w:hAnsiTheme="minorHAnsi" w:cstheme="minorHAnsi"/>
          <w:b/>
          <w:i/>
          <w:iCs/>
        </w:rPr>
      </w:pPr>
    </w:p>
    <w:p w14:paraId="18A3B4DF" w14:textId="7FD3E3CF" w:rsidR="00B2530C" w:rsidRPr="00B2530C" w:rsidRDefault="00B2530C" w:rsidP="00B2530C">
      <w:pPr>
        <w:rPr>
          <w:rFonts w:asciiTheme="minorHAnsi" w:hAnsiTheme="minorHAnsi" w:cstheme="minorHAnsi"/>
          <w:b/>
          <w:i/>
          <w:iCs/>
        </w:rPr>
      </w:pPr>
      <w:r w:rsidRPr="00B2530C">
        <w:rPr>
          <w:rFonts w:asciiTheme="minorHAnsi" w:hAnsiTheme="minorHAnsi" w:cstheme="minorHAnsi"/>
          <w:b/>
          <w:i/>
          <w:iCs/>
          <w:noProof/>
        </w:rPr>
        <w:drawing>
          <wp:inline distT="0" distB="0" distL="0" distR="0" wp14:anchorId="3336E55B" wp14:editId="7ECC5488">
            <wp:extent cx="5250180" cy="3939540"/>
            <wp:effectExtent l="0" t="0" r="7620" b="0"/>
            <wp:docPr id="1411009249"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
                      <a:extLst>
                        <a:ext uri="{28A0092B-C50C-407E-A947-70E740481C1C}">
                          <a14:useLocalDpi xmlns:a14="http://schemas.microsoft.com/office/drawing/2010/main" val="0"/>
                        </a:ext>
                      </a:extLst>
                    </a:blip>
                    <a:srcRect l="27180" t="27716" r="42696" b="22452"/>
                    <a:stretch>
                      <a:fillRect/>
                    </a:stretch>
                  </pic:blipFill>
                  <pic:spPr bwMode="auto">
                    <a:xfrm>
                      <a:off x="0" y="0"/>
                      <a:ext cx="5250180" cy="3939540"/>
                    </a:xfrm>
                    <a:prstGeom prst="rect">
                      <a:avLst/>
                    </a:prstGeom>
                    <a:noFill/>
                    <a:ln>
                      <a:noFill/>
                    </a:ln>
                  </pic:spPr>
                </pic:pic>
              </a:graphicData>
            </a:graphic>
          </wp:inline>
        </w:drawing>
      </w:r>
    </w:p>
    <w:p w14:paraId="5B5E9F2F" w14:textId="77777777" w:rsidR="00B2530C" w:rsidRPr="00B2530C" w:rsidRDefault="00B2530C" w:rsidP="00B2530C">
      <w:pPr>
        <w:rPr>
          <w:rFonts w:asciiTheme="minorHAnsi" w:hAnsiTheme="minorHAnsi" w:cstheme="minorHAnsi"/>
          <w:b/>
          <w:i/>
          <w:iCs/>
          <w:lang w:val="es-419"/>
        </w:rPr>
      </w:pPr>
      <w:bookmarkStart w:id="5" w:name="_Ref223684340"/>
      <w:r w:rsidRPr="00B2530C">
        <w:rPr>
          <w:rFonts w:asciiTheme="minorHAnsi" w:hAnsiTheme="minorHAnsi" w:cstheme="minorHAnsi"/>
          <w:b/>
          <w:i/>
          <w:iCs/>
          <w:lang w:val="es-419"/>
        </w:rPr>
        <w:t xml:space="preserve">Ilustración </w:t>
      </w:r>
      <w:r w:rsidRPr="00B2530C">
        <w:rPr>
          <w:rFonts w:asciiTheme="minorHAnsi" w:hAnsiTheme="minorHAnsi" w:cstheme="minorHAnsi"/>
          <w:b/>
          <w:i/>
          <w:iCs/>
          <w:lang w:val="es-419"/>
        </w:rPr>
        <w:fldChar w:fldCharType="begin"/>
      </w:r>
      <w:r w:rsidRPr="00B2530C">
        <w:rPr>
          <w:rFonts w:asciiTheme="minorHAnsi" w:hAnsiTheme="minorHAnsi" w:cstheme="minorHAnsi"/>
          <w:b/>
          <w:i/>
          <w:iCs/>
          <w:lang w:val="es-419"/>
        </w:rPr>
        <w:instrText xml:space="preserve"> SEQ Ilustración \* ARABIC </w:instrText>
      </w:r>
      <w:r w:rsidRPr="00B2530C">
        <w:rPr>
          <w:rFonts w:asciiTheme="minorHAnsi" w:hAnsiTheme="minorHAnsi" w:cstheme="minorHAnsi"/>
          <w:b/>
          <w:i/>
          <w:iCs/>
          <w:lang w:val="es-419"/>
        </w:rPr>
        <w:fldChar w:fldCharType="separate"/>
      </w:r>
      <w:r w:rsidRPr="00B2530C">
        <w:rPr>
          <w:rFonts w:asciiTheme="minorHAnsi" w:hAnsiTheme="minorHAnsi" w:cstheme="minorHAnsi"/>
          <w:b/>
          <w:i/>
          <w:iCs/>
          <w:lang w:val="es-419"/>
        </w:rPr>
        <w:t>6</w:t>
      </w:r>
      <w:r w:rsidRPr="00B2530C">
        <w:rPr>
          <w:rFonts w:asciiTheme="minorHAnsi" w:hAnsiTheme="minorHAnsi" w:cstheme="minorHAnsi"/>
          <w:b/>
          <w:i/>
          <w:iCs/>
        </w:rPr>
        <w:fldChar w:fldCharType="end"/>
      </w:r>
      <w:r w:rsidRPr="00B2530C">
        <w:rPr>
          <w:rFonts w:asciiTheme="minorHAnsi" w:hAnsiTheme="minorHAnsi" w:cstheme="minorHAnsi"/>
          <w:b/>
          <w:i/>
          <w:iCs/>
          <w:lang w:val="es-419"/>
        </w:rPr>
        <w:t xml:space="preserve"> Vista frontal, detalle de cercha.</w:t>
      </w:r>
      <w:bookmarkEnd w:id="5"/>
    </w:p>
    <w:p w14:paraId="580DB58D" w14:textId="77777777" w:rsidR="00B2530C" w:rsidRPr="00B2530C" w:rsidRDefault="00B2530C" w:rsidP="00B2530C">
      <w:pPr>
        <w:rPr>
          <w:rFonts w:asciiTheme="minorHAnsi" w:hAnsiTheme="minorHAnsi" w:cstheme="minorHAnsi"/>
          <w:b/>
          <w:i/>
          <w:iCs/>
        </w:rPr>
      </w:pPr>
    </w:p>
    <w:p w14:paraId="20FAB625" w14:textId="77777777" w:rsidR="00B2530C" w:rsidRPr="00B2530C" w:rsidRDefault="00B2530C" w:rsidP="00B2530C">
      <w:pPr>
        <w:rPr>
          <w:rFonts w:asciiTheme="minorHAnsi" w:hAnsiTheme="minorHAnsi" w:cstheme="minorHAnsi"/>
          <w:b/>
          <w:i/>
          <w:iCs/>
        </w:rPr>
      </w:pPr>
    </w:p>
    <w:p w14:paraId="4D2A6DB3" w14:textId="77777777" w:rsidR="00B2530C" w:rsidRPr="00B2530C" w:rsidRDefault="00B2530C" w:rsidP="00B2530C">
      <w:pPr>
        <w:rPr>
          <w:rFonts w:asciiTheme="minorHAnsi" w:hAnsiTheme="minorHAnsi" w:cstheme="minorHAnsi"/>
          <w:b/>
          <w:i/>
          <w:iCs/>
        </w:rPr>
      </w:pPr>
    </w:p>
    <w:p w14:paraId="6FBF5812" w14:textId="33255EFE" w:rsidR="00B2530C" w:rsidRPr="00B2530C" w:rsidRDefault="00B2530C" w:rsidP="00B2530C">
      <w:pPr>
        <w:rPr>
          <w:rFonts w:asciiTheme="minorHAnsi" w:hAnsiTheme="minorHAnsi" w:cstheme="minorHAnsi"/>
          <w:b/>
          <w:i/>
          <w:iCs/>
        </w:rPr>
      </w:pPr>
      <w:r w:rsidRPr="00B2530C">
        <w:rPr>
          <w:rFonts w:asciiTheme="minorHAnsi" w:hAnsiTheme="minorHAnsi" w:cstheme="minorHAnsi"/>
          <w:b/>
          <w:i/>
          <w:iCs/>
          <w:noProof/>
        </w:rPr>
        <w:lastRenderedPageBreak/>
        <w:drawing>
          <wp:inline distT="0" distB="0" distL="0" distR="0" wp14:anchorId="5C09B0BE" wp14:editId="71FDDD72">
            <wp:extent cx="3383280" cy="2880360"/>
            <wp:effectExtent l="0" t="0" r="0" b="0"/>
            <wp:docPr id="94866455"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8">
                      <a:extLst>
                        <a:ext uri="{28A0092B-C50C-407E-A947-70E740481C1C}">
                          <a14:useLocalDpi xmlns:a14="http://schemas.microsoft.com/office/drawing/2010/main" val="0"/>
                        </a:ext>
                      </a:extLst>
                    </a:blip>
                    <a:srcRect l="35216" t="45740" r="50194" b="26888"/>
                    <a:stretch>
                      <a:fillRect/>
                    </a:stretch>
                  </pic:blipFill>
                  <pic:spPr bwMode="auto">
                    <a:xfrm>
                      <a:off x="0" y="0"/>
                      <a:ext cx="3383280" cy="2880360"/>
                    </a:xfrm>
                    <a:prstGeom prst="rect">
                      <a:avLst/>
                    </a:prstGeom>
                    <a:noFill/>
                    <a:ln>
                      <a:noFill/>
                    </a:ln>
                  </pic:spPr>
                </pic:pic>
              </a:graphicData>
            </a:graphic>
          </wp:inline>
        </w:drawing>
      </w:r>
    </w:p>
    <w:p w14:paraId="1AA2A7E6" w14:textId="77777777" w:rsidR="00B2530C" w:rsidRPr="00B2530C" w:rsidRDefault="00B2530C" w:rsidP="00B2530C">
      <w:pPr>
        <w:rPr>
          <w:rFonts w:asciiTheme="minorHAnsi" w:hAnsiTheme="minorHAnsi" w:cstheme="minorHAnsi"/>
          <w:b/>
          <w:i/>
          <w:iCs/>
          <w:lang w:val="es-419"/>
        </w:rPr>
      </w:pPr>
      <w:r w:rsidRPr="00B2530C">
        <w:rPr>
          <w:rFonts w:asciiTheme="minorHAnsi" w:hAnsiTheme="minorHAnsi" w:cstheme="minorHAnsi"/>
          <w:b/>
          <w:i/>
          <w:iCs/>
          <w:lang w:val="es-419"/>
        </w:rPr>
        <w:t xml:space="preserve">Ilustración </w:t>
      </w:r>
      <w:r w:rsidRPr="00B2530C">
        <w:rPr>
          <w:rFonts w:asciiTheme="minorHAnsi" w:hAnsiTheme="minorHAnsi" w:cstheme="minorHAnsi"/>
          <w:b/>
          <w:i/>
          <w:iCs/>
          <w:lang w:val="es-419"/>
        </w:rPr>
        <w:fldChar w:fldCharType="begin"/>
      </w:r>
      <w:r w:rsidRPr="00B2530C">
        <w:rPr>
          <w:rFonts w:asciiTheme="minorHAnsi" w:hAnsiTheme="minorHAnsi" w:cstheme="minorHAnsi"/>
          <w:b/>
          <w:i/>
          <w:iCs/>
          <w:lang w:val="es-419"/>
        </w:rPr>
        <w:instrText xml:space="preserve"> SEQ Ilustración \* ARABIC </w:instrText>
      </w:r>
      <w:r w:rsidRPr="00B2530C">
        <w:rPr>
          <w:rFonts w:asciiTheme="minorHAnsi" w:hAnsiTheme="minorHAnsi" w:cstheme="minorHAnsi"/>
          <w:b/>
          <w:i/>
          <w:iCs/>
          <w:lang w:val="es-419"/>
        </w:rPr>
        <w:fldChar w:fldCharType="separate"/>
      </w:r>
      <w:r w:rsidRPr="00B2530C">
        <w:rPr>
          <w:rFonts w:asciiTheme="minorHAnsi" w:hAnsiTheme="minorHAnsi" w:cstheme="minorHAnsi"/>
          <w:b/>
          <w:i/>
          <w:iCs/>
          <w:lang w:val="es-419"/>
        </w:rPr>
        <w:t>7</w:t>
      </w:r>
      <w:r w:rsidRPr="00B2530C">
        <w:rPr>
          <w:rFonts w:asciiTheme="minorHAnsi" w:hAnsiTheme="minorHAnsi" w:cstheme="minorHAnsi"/>
          <w:b/>
          <w:i/>
          <w:iCs/>
        </w:rPr>
        <w:fldChar w:fldCharType="end"/>
      </w:r>
      <w:r w:rsidRPr="00B2530C">
        <w:rPr>
          <w:rFonts w:asciiTheme="minorHAnsi" w:hAnsiTheme="minorHAnsi" w:cstheme="minorHAnsi"/>
          <w:b/>
          <w:i/>
          <w:iCs/>
          <w:lang w:val="es-419"/>
        </w:rPr>
        <w:t xml:space="preserve"> Vista posterior armería.</w:t>
      </w:r>
    </w:p>
    <w:p w14:paraId="6D0FD1AF" w14:textId="77777777" w:rsidR="00B2530C" w:rsidRPr="00B2530C" w:rsidRDefault="00B2530C" w:rsidP="00B2530C">
      <w:pPr>
        <w:rPr>
          <w:rFonts w:asciiTheme="minorHAnsi" w:hAnsiTheme="minorHAnsi" w:cstheme="minorHAnsi"/>
          <w:b/>
          <w:i/>
          <w:iCs/>
        </w:rPr>
      </w:pPr>
    </w:p>
    <w:p w14:paraId="12EC0A15" w14:textId="77777777" w:rsidR="00B2530C" w:rsidRPr="00B2530C" w:rsidRDefault="00B2530C" w:rsidP="00B2530C">
      <w:pPr>
        <w:rPr>
          <w:rFonts w:asciiTheme="minorHAnsi" w:hAnsiTheme="minorHAnsi" w:cstheme="minorHAnsi"/>
          <w:b/>
          <w:i/>
          <w:iCs/>
        </w:rPr>
      </w:pPr>
    </w:p>
    <w:p w14:paraId="044B8380" w14:textId="74EB6C02" w:rsidR="00B2530C" w:rsidRPr="00B2530C" w:rsidRDefault="00B2530C" w:rsidP="00B2530C">
      <w:pPr>
        <w:rPr>
          <w:rFonts w:asciiTheme="minorHAnsi" w:hAnsiTheme="minorHAnsi" w:cstheme="minorHAnsi"/>
          <w:b/>
          <w:i/>
          <w:iCs/>
        </w:rPr>
      </w:pPr>
      <w:r w:rsidRPr="00B2530C">
        <w:rPr>
          <w:rFonts w:asciiTheme="minorHAnsi" w:hAnsiTheme="minorHAnsi" w:cstheme="minorHAnsi"/>
          <w:b/>
          <w:i/>
          <w:iCs/>
          <w:noProof/>
        </w:rPr>
        <w:drawing>
          <wp:inline distT="0" distB="0" distL="0" distR="0" wp14:anchorId="7ACE5D4F" wp14:editId="4DCE0D92">
            <wp:extent cx="6043930" cy="2864485"/>
            <wp:effectExtent l="0" t="0" r="0" b="0"/>
            <wp:docPr id="521550233"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9">
                      <a:extLst>
                        <a:ext uri="{28A0092B-C50C-407E-A947-70E740481C1C}">
                          <a14:useLocalDpi xmlns:a14="http://schemas.microsoft.com/office/drawing/2010/main" val="0"/>
                        </a:ext>
                      </a:extLst>
                    </a:blip>
                    <a:srcRect l="28125" t="36375" r="30064" b="23067"/>
                    <a:stretch>
                      <a:fillRect/>
                    </a:stretch>
                  </pic:blipFill>
                  <pic:spPr bwMode="auto">
                    <a:xfrm>
                      <a:off x="0" y="0"/>
                      <a:ext cx="6043930" cy="2864485"/>
                    </a:xfrm>
                    <a:prstGeom prst="rect">
                      <a:avLst/>
                    </a:prstGeom>
                    <a:noFill/>
                    <a:ln>
                      <a:noFill/>
                    </a:ln>
                  </pic:spPr>
                </pic:pic>
              </a:graphicData>
            </a:graphic>
          </wp:inline>
        </w:drawing>
      </w:r>
    </w:p>
    <w:p w14:paraId="60007DFF" w14:textId="77777777" w:rsidR="00B2530C" w:rsidRPr="00B2530C" w:rsidRDefault="00B2530C" w:rsidP="00B2530C">
      <w:pPr>
        <w:rPr>
          <w:rFonts w:asciiTheme="minorHAnsi" w:hAnsiTheme="minorHAnsi" w:cstheme="minorHAnsi"/>
          <w:b/>
          <w:i/>
          <w:iCs/>
          <w:lang w:val="es-419"/>
        </w:rPr>
      </w:pPr>
      <w:bookmarkStart w:id="6" w:name="_Ref235797202"/>
      <w:r w:rsidRPr="00B2530C">
        <w:rPr>
          <w:rFonts w:asciiTheme="minorHAnsi" w:hAnsiTheme="minorHAnsi" w:cstheme="minorHAnsi"/>
          <w:b/>
          <w:i/>
          <w:iCs/>
          <w:lang w:val="es-419"/>
        </w:rPr>
        <w:t xml:space="preserve">Ilustración </w:t>
      </w:r>
      <w:r w:rsidRPr="00B2530C">
        <w:rPr>
          <w:rFonts w:asciiTheme="minorHAnsi" w:hAnsiTheme="minorHAnsi" w:cstheme="minorHAnsi"/>
          <w:b/>
          <w:i/>
          <w:iCs/>
          <w:lang w:val="es-419"/>
        </w:rPr>
        <w:fldChar w:fldCharType="begin"/>
      </w:r>
      <w:r w:rsidRPr="00B2530C">
        <w:rPr>
          <w:rFonts w:asciiTheme="minorHAnsi" w:hAnsiTheme="minorHAnsi" w:cstheme="minorHAnsi"/>
          <w:b/>
          <w:i/>
          <w:iCs/>
          <w:lang w:val="es-419"/>
        </w:rPr>
        <w:instrText xml:space="preserve"> SEQ Ilustración \* ARABIC </w:instrText>
      </w:r>
      <w:r w:rsidRPr="00B2530C">
        <w:rPr>
          <w:rFonts w:asciiTheme="minorHAnsi" w:hAnsiTheme="minorHAnsi" w:cstheme="minorHAnsi"/>
          <w:b/>
          <w:i/>
          <w:iCs/>
          <w:lang w:val="es-419"/>
        </w:rPr>
        <w:fldChar w:fldCharType="separate"/>
      </w:r>
      <w:r w:rsidRPr="00B2530C">
        <w:rPr>
          <w:rFonts w:asciiTheme="minorHAnsi" w:hAnsiTheme="minorHAnsi" w:cstheme="minorHAnsi"/>
          <w:b/>
          <w:i/>
          <w:iCs/>
          <w:lang w:val="es-419"/>
        </w:rPr>
        <w:t>8</w:t>
      </w:r>
      <w:r w:rsidRPr="00B2530C">
        <w:rPr>
          <w:rFonts w:asciiTheme="minorHAnsi" w:hAnsiTheme="minorHAnsi" w:cstheme="minorHAnsi"/>
          <w:b/>
          <w:i/>
          <w:iCs/>
        </w:rPr>
        <w:fldChar w:fldCharType="end"/>
      </w:r>
      <w:r w:rsidRPr="00B2530C">
        <w:rPr>
          <w:rFonts w:asciiTheme="minorHAnsi" w:hAnsiTheme="minorHAnsi" w:cstheme="minorHAnsi"/>
          <w:b/>
          <w:i/>
          <w:iCs/>
          <w:lang w:val="es-419"/>
        </w:rPr>
        <w:t xml:space="preserve"> Planta eléctrica.</w:t>
      </w:r>
      <w:bookmarkEnd w:id="6"/>
    </w:p>
    <w:p w14:paraId="0DEE77D5" w14:textId="77777777" w:rsidR="00B2530C" w:rsidRPr="00B2530C" w:rsidRDefault="00B2530C" w:rsidP="00B2530C">
      <w:pPr>
        <w:rPr>
          <w:rFonts w:asciiTheme="minorHAnsi" w:hAnsiTheme="minorHAnsi" w:cstheme="minorHAnsi"/>
          <w:b/>
          <w:i/>
          <w:iCs/>
        </w:rPr>
      </w:pPr>
    </w:p>
    <w:p w14:paraId="1077D1D7" w14:textId="77777777" w:rsidR="00B2530C" w:rsidRPr="00B2530C" w:rsidRDefault="00B2530C" w:rsidP="00B2530C">
      <w:pPr>
        <w:rPr>
          <w:rFonts w:asciiTheme="minorHAnsi" w:hAnsiTheme="minorHAnsi" w:cstheme="minorHAnsi"/>
          <w:b/>
          <w:i/>
          <w:iCs/>
        </w:rPr>
      </w:pPr>
    </w:p>
    <w:p w14:paraId="5FB9E611" w14:textId="77777777" w:rsidR="00B2530C" w:rsidRPr="00B2530C" w:rsidRDefault="00B2530C" w:rsidP="00B2530C">
      <w:pPr>
        <w:rPr>
          <w:rFonts w:asciiTheme="minorHAnsi" w:hAnsiTheme="minorHAnsi" w:cstheme="minorHAnsi"/>
          <w:b/>
          <w:i/>
          <w:iCs/>
        </w:rPr>
      </w:pPr>
    </w:p>
    <w:p w14:paraId="79BC0685" w14:textId="77777777" w:rsidR="00B2530C" w:rsidRPr="00B2530C" w:rsidRDefault="00B2530C" w:rsidP="00B2530C">
      <w:pPr>
        <w:rPr>
          <w:rFonts w:asciiTheme="minorHAnsi" w:hAnsiTheme="minorHAnsi" w:cstheme="minorHAnsi"/>
          <w:b/>
          <w:i/>
          <w:iCs/>
        </w:rPr>
      </w:pPr>
    </w:p>
    <w:p w14:paraId="3D530F2F" w14:textId="77777777" w:rsidR="00B2530C" w:rsidRPr="00B2530C" w:rsidRDefault="00B2530C" w:rsidP="00B2530C">
      <w:pPr>
        <w:rPr>
          <w:rFonts w:asciiTheme="minorHAnsi" w:hAnsiTheme="minorHAnsi" w:cstheme="minorHAnsi"/>
          <w:b/>
          <w:i/>
          <w:iCs/>
        </w:rPr>
      </w:pPr>
    </w:p>
    <w:p w14:paraId="367A4316" w14:textId="77777777" w:rsidR="00B2530C" w:rsidRPr="00B2530C" w:rsidRDefault="00B2530C" w:rsidP="00B2530C">
      <w:pPr>
        <w:rPr>
          <w:rFonts w:asciiTheme="minorHAnsi" w:hAnsiTheme="minorHAnsi" w:cstheme="minorHAnsi"/>
          <w:b/>
          <w:i/>
          <w:iCs/>
        </w:rPr>
      </w:pPr>
    </w:p>
    <w:p w14:paraId="0B6C61A3" w14:textId="77777777" w:rsidR="00B2530C" w:rsidRPr="00B2530C" w:rsidRDefault="00B2530C" w:rsidP="00B2530C">
      <w:pPr>
        <w:rPr>
          <w:rFonts w:asciiTheme="minorHAnsi" w:hAnsiTheme="minorHAnsi" w:cstheme="minorHAnsi"/>
          <w:b/>
          <w:i/>
          <w:iCs/>
        </w:rPr>
      </w:pPr>
    </w:p>
    <w:p w14:paraId="57EA57FF" w14:textId="254424FC" w:rsidR="00B2530C" w:rsidRPr="00B2530C" w:rsidRDefault="00B2530C" w:rsidP="00B2530C">
      <w:pPr>
        <w:rPr>
          <w:rFonts w:asciiTheme="minorHAnsi" w:hAnsiTheme="minorHAnsi" w:cstheme="minorHAnsi"/>
          <w:b/>
          <w:i/>
          <w:iCs/>
        </w:rPr>
      </w:pPr>
      <w:r w:rsidRPr="00B2530C">
        <w:rPr>
          <w:rFonts w:asciiTheme="minorHAnsi" w:hAnsiTheme="minorHAnsi" w:cstheme="minorHAnsi"/>
          <w:b/>
          <w:i/>
          <w:iCs/>
          <w:noProof/>
        </w:rPr>
        <w:lastRenderedPageBreak/>
        <w:drawing>
          <wp:inline distT="0" distB="0" distL="0" distR="0" wp14:anchorId="59DE9C4E" wp14:editId="03D1DE27">
            <wp:extent cx="5859780" cy="3040380"/>
            <wp:effectExtent l="0" t="0" r="7620" b="7620"/>
            <wp:docPr id="1293230702" name="Imagen 24"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iagrama&#10;&#10;El contenido generado por IA puede ser incorrect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59780" cy="3040380"/>
                    </a:xfrm>
                    <a:prstGeom prst="rect">
                      <a:avLst/>
                    </a:prstGeom>
                    <a:noFill/>
                    <a:ln>
                      <a:noFill/>
                    </a:ln>
                  </pic:spPr>
                </pic:pic>
              </a:graphicData>
            </a:graphic>
          </wp:inline>
        </w:drawing>
      </w:r>
    </w:p>
    <w:p w14:paraId="543EAACD" w14:textId="77777777" w:rsidR="00B2530C" w:rsidRPr="00B2530C" w:rsidRDefault="00B2530C" w:rsidP="00B2530C">
      <w:pPr>
        <w:rPr>
          <w:rFonts w:asciiTheme="minorHAnsi" w:hAnsiTheme="minorHAnsi" w:cstheme="minorHAnsi"/>
          <w:b/>
          <w:i/>
          <w:iCs/>
          <w:lang w:val="es-419"/>
        </w:rPr>
      </w:pPr>
      <w:bookmarkStart w:id="7" w:name="_Ref223684371"/>
      <w:r w:rsidRPr="00B2530C">
        <w:rPr>
          <w:rFonts w:asciiTheme="minorHAnsi" w:hAnsiTheme="minorHAnsi" w:cstheme="minorHAnsi"/>
          <w:b/>
          <w:i/>
          <w:iCs/>
          <w:lang w:val="es-419"/>
        </w:rPr>
        <w:t xml:space="preserve">Ilustración </w:t>
      </w:r>
      <w:r w:rsidRPr="00B2530C">
        <w:rPr>
          <w:rFonts w:asciiTheme="minorHAnsi" w:hAnsiTheme="minorHAnsi" w:cstheme="minorHAnsi"/>
          <w:b/>
          <w:i/>
          <w:iCs/>
          <w:lang w:val="es-419"/>
        </w:rPr>
        <w:fldChar w:fldCharType="begin"/>
      </w:r>
      <w:r w:rsidRPr="00B2530C">
        <w:rPr>
          <w:rFonts w:asciiTheme="minorHAnsi" w:hAnsiTheme="minorHAnsi" w:cstheme="minorHAnsi"/>
          <w:b/>
          <w:i/>
          <w:iCs/>
          <w:lang w:val="es-419"/>
        </w:rPr>
        <w:instrText xml:space="preserve"> SEQ Ilustración \* ARABIC </w:instrText>
      </w:r>
      <w:r w:rsidRPr="00B2530C">
        <w:rPr>
          <w:rFonts w:asciiTheme="minorHAnsi" w:hAnsiTheme="minorHAnsi" w:cstheme="minorHAnsi"/>
          <w:b/>
          <w:i/>
          <w:iCs/>
          <w:lang w:val="es-419"/>
        </w:rPr>
        <w:fldChar w:fldCharType="separate"/>
      </w:r>
      <w:r w:rsidRPr="00B2530C">
        <w:rPr>
          <w:rFonts w:asciiTheme="minorHAnsi" w:hAnsiTheme="minorHAnsi" w:cstheme="minorHAnsi"/>
          <w:b/>
          <w:i/>
          <w:iCs/>
          <w:lang w:val="es-419"/>
        </w:rPr>
        <w:t>9</w:t>
      </w:r>
      <w:r w:rsidRPr="00B2530C">
        <w:rPr>
          <w:rFonts w:asciiTheme="minorHAnsi" w:hAnsiTheme="minorHAnsi" w:cstheme="minorHAnsi"/>
          <w:b/>
          <w:i/>
          <w:iCs/>
        </w:rPr>
        <w:fldChar w:fldCharType="end"/>
      </w:r>
      <w:r w:rsidRPr="00B2530C">
        <w:rPr>
          <w:rFonts w:asciiTheme="minorHAnsi" w:hAnsiTheme="minorHAnsi" w:cstheme="minorHAnsi"/>
          <w:b/>
          <w:i/>
          <w:iCs/>
          <w:lang w:val="es-419"/>
        </w:rPr>
        <w:t xml:space="preserve"> Puerta con ventana de entrega.</w:t>
      </w:r>
      <w:bookmarkEnd w:id="7"/>
    </w:p>
    <w:p w14:paraId="032B5A29" w14:textId="77777777" w:rsidR="00B2530C" w:rsidRPr="00B2530C" w:rsidRDefault="00B2530C" w:rsidP="00B2530C">
      <w:pPr>
        <w:rPr>
          <w:rFonts w:asciiTheme="minorHAnsi" w:hAnsiTheme="minorHAnsi" w:cstheme="minorHAnsi"/>
          <w:b/>
          <w:i/>
          <w:iCs/>
        </w:rPr>
      </w:pPr>
    </w:p>
    <w:p w14:paraId="312E88A6" w14:textId="77777777" w:rsidR="00B2530C" w:rsidRPr="00B2530C" w:rsidRDefault="00B2530C" w:rsidP="00B2530C">
      <w:pPr>
        <w:rPr>
          <w:rFonts w:asciiTheme="minorHAnsi" w:hAnsiTheme="minorHAnsi" w:cstheme="minorHAnsi"/>
          <w:b/>
          <w:i/>
          <w:iCs/>
        </w:rPr>
      </w:pPr>
    </w:p>
    <w:p w14:paraId="613D1329" w14:textId="30DED1AA" w:rsidR="00B2530C" w:rsidRPr="00B2530C" w:rsidRDefault="00B2530C" w:rsidP="00B2530C">
      <w:pPr>
        <w:rPr>
          <w:rFonts w:asciiTheme="minorHAnsi" w:hAnsiTheme="minorHAnsi" w:cstheme="minorHAnsi"/>
          <w:b/>
          <w:i/>
          <w:iCs/>
        </w:rPr>
      </w:pPr>
      <w:r w:rsidRPr="00B2530C">
        <w:rPr>
          <w:rFonts w:asciiTheme="minorHAnsi" w:hAnsiTheme="minorHAnsi" w:cstheme="minorHAnsi"/>
          <w:b/>
          <w:i/>
          <w:iCs/>
          <w:noProof/>
        </w:rPr>
        <w:drawing>
          <wp:inline distT="0" distB="0" distL="0" distR="0" wp14:anchorId="4C1F38DF" wp14:editId="1250627B">
            <wp:extent cx="3794760" cy="3627120"/>
            <wp:effectExtent l="0" t="0" r="0" b="0"/>
            <wp:docPr id="1138252198"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21">
                      <a:extLst>
                        <a:ext uri="{28A0092B-C50C-407E-A947-70E740481C1C}">
                          <a14:useLocalDpi xmlns:a14="http://schemas.microsoft.com/office/drawing/2010/main" val="0"/>
                        </a:ext>
                      </a:extLst>
                    </a:blip>
                    <a:srcRect l="46397" t="14705" r="21581" b="26718"/>
                    <a:stretch>
                      <a:fillRect/>
                    </a:stretch>
                  </pic:blipFill>
                  <pic:spPr bwMode="auto">
                    <a:xfrm>
                      <a:off x="0" y="0"/>
                      <a:ext cx="3794760" cy="3627120"/>
                    </a:xfrm>
                    <a:prstGeom prst="rect">
                      <a:avLst/>
                    </a:prstGeom>
                    <a:noFill/>
                    <a:ln>
                      <a:noFill/>
                    </a:ln>
                  </pic:spPr>
                </pic:pic>
              </a:graphicData>
            </a:graphic>
          </wp:inline>
        </w:drawing>
      </w:r>
    </w:p>
    <w:p w14:paraId="7F14E7FA" w14:textId="77777777" w:rsidR="00B2530C" w:rsidRPr="00B2530C" w:rsidRDefault="00B2530C" w:rsidP="00B2530C">
      <w:pPr>
        <w:rPr>
          <w:rFonts w:asciiTheme="minorHAnsi" w:hAnsiTheme="minorHAnsi" w:cstheme="minorHAnsi"/>
          <w:b/>
          <w:i/>
          <w:iCs/>
        </w:rPr>
      </w:pPr>
    </w:p>
    <w:p w14:paraId="60146B16" w14:textId="77777777" w:rsidR="00B2530C" w:rsidRPr="00B2530C" w:rsidRDefault="00B2530C" w:rsidP="00B2530C">
      <w:pPr>
        <w:rPr>
          <w:rFonts w:asciiTheme="minorHAnsi" w:hAnsiTheme="minorHAnsi" w:cstheme="minorHAnsi"/>
          <w:b/>
          <w:i/>
          <w:iCs/>
        </w:rPr>
      </w:pPr>
    </w:p>
    <w:p w14:paraId="0A5D2235" w14:textId="22C5CEF1" w:rsidR="00B2530C" w:rsidRPr="00B2530C" w:rsidRDefault="00B2530C" w:rsidP="00B2530C">
      <w:pPr>
        <w:rPr>
          <w:rFonts w:asciiTheme="minorHAnsi" w:hAnsiTheme="minorHAnsi" w:cstheme="minorHAnsi"/>
          <w:b/>
          <w:i/>
          <w:iCs/>
        </w:rPr>
      </w:pPr>
      <w:r w:rsidRPr="00B2530C">
        <w:rPr>
          <w:rFonts w:asciiTheme="minorHAnsi" w:hAnsiTheme="minorHAnsi" w:cstheme="minorHAnsi"/>
          <w:b/>
          <w:i/>
          <w:iCs/>
          <w:noProof/>
        </w:rPr>
        <w:lastRenderedPageBreak/>
        <w:drawing>
          <wp:inline distT="0" distB="0" distL="0" distR="0" wp14:anchorId="64D5A95D" wp14:editId="2BFCF814">
            <wp:extent cx="3512820" cy="3375660"/>
            <wp:effectExtent l="0" t="0" r="0" b="0"/>
            <wp:docPr id="61208210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2">
                      <a:extLst>
                        <a:ext uri="{28A0092B-C50C-407E-A947-70E740481C1C}">
                          <a14:useLocalDpi xmlns:a14="http://schemas.microsoft.com/office/drawing/2010/main" val="0"/>
                        </a:ext>
                      </a:extLst>
                    </a:blip>
                    <a:srcRect l="44000" t="27655" r="29523" b="20396"/>
                    <a:stretch>
                      <a:fillRect/>
                    </a:stretch>
                  </pic:blipFill>
                  <pic:spPr bwMode="auto">
                    <a:xfrm>
                      <a:off x="0" y="0"/>
                      <a:ext cx="3512820" cy="3375660"/>
                    </a:xfrm>
                    <a:prstGeom prst="rect">
                      <a:avLst/>
                    </a:prstGeom>
                    <a:noFill/>
                    <a:ln>
                      <a:noFill/>
                    </a:ln>
                  </pic:spPr>
                </pic:pic>
              </a:graphicData>
            </a:graphic>
          </wp:inline>
        </w:drawing>
      </w:r>
    </w:p>
    <w:p w14:paraId="31F5FE5B" w14:textId="77777777" w:rsidR="00B2530C" w:rsidRPr="00B2530C" w:rsidRDefault="00B2530C" w:rsidP="00B2530C">
      <w:pPr>
        <w:rPr>
          <w:rFonts w:asciiTheme="minorHAnsi" w:hAnsiTheme="minorHAnsi" w:cstheme="minorHAnsi"/>
          <w:b/>
          <w:i/>
          <w:iCs/>
          <w:lang w:val="es-419"/>
        </w:rPr>
      </w:pPr>
      <w:bookmarkStart w:id="8" w:name="_Ref223684410"/>
      <w:r w:rsidRPr="00B2530C">
        <w:rPr>
          <w:rFonts w:asciiTheme="minorHAnsi" w:hAnsiTheme="minorHAnsi" w:cstheme="minorHAnsi"/>
          <w:b/>
          <w:i/>
          <w:iCs/>
          <w:lang w:val="es-419"/>
        </w:rPr>
        <w:t xml:space="preserve">Ilustración </w:t>
      </w:r>
      <w:r w:rsidRPr="00B2530C">
        <w:rPr>
          <w:rFonts w:asciiTheme="minorHAnsi" w:hAnsiTheme="minorHAnsi" w:cstheme="minorHAnsi"/>
          <w:b/>
          <w:i/>
          <w:iCs/>
          <w:lang w:val="es-419"/>
        </w:rPr>
        <w:fldChar w:fldCharType="begin"/>
      </w:r>
      <w:r w:rsidRPr="00B2530C">
        <w:rPr>
          <w:rFonts w:asciiTheme="minorHAnsi" w:hAnsiTheme="minorHAnsi" w:cstheme="minorHAnsi"/>
          <w:b/>
          <w:i/>
          <w:iCs/>
          <w:lang w:val="es-419"/>
        </w:rPr>
        <w:instrText xml:space="preserve"> SEQ Ilustración \* ARABIC </w:instrText>
      </w:r>
      <w:r w:rsidRPr="00B2530C">
        <w:rPr>
          <w:rFonts w:asciiTheme="minorHAnsi" w:hAnsiTheme="minorHAnsi" w:cstheme="minorHAnsi"/>
          <w:b/>
          <w:i/>
          <w:iCs/>
          <w:lang w:val="es-419"/>
        </w:rPr>
        <w:fldChar w:fldCharType="separate"/>
      </w:r>
      <w:r w:rsidRPr="00B2530C">
        <w:rPr>
          <w:rFonts w:asciiTheme="minorHAnsi" w:hAnsiTheme="minorHAnsi" w:cstheme="minorHAnsi"/>
          <w:b/>
          <w:i/>
          <w:iCs/>
          <w:lang w:val="es-419"/>
        </w:rPr>
        <w:t>10</w:t>
      </w:r>
      <w:r w:rsidRPr="00B2530C">
        <w:rPr>
          <w:rFonts w:asciiTheme="minorHAnsi" w:hAnsiTheme="minorHAnsi" w:cstheme="minorHAnsi"/>
          <w:b/>
          <w:i/>
          <w:iCs/>
        </w:rPr>
        <w:fldChar w:fldCharType="end"/>
      </w:r>
      <w:r w:rsidRPr="00B2530C">
        <w:rPr>
          <w:rFonts w:asciiTheme="minorHAnsi" w:hAnsiTheme="minorHAnsi" w:cstheme="minorHAnsi"/>
          <w:b/>
          <w:i/>
          <w:iCs/>
          <w:lang w:val="es-419"/>
        </w:rPr>
        <w:t xml:space="preserve"> Puerta corrediza.</w:t>
      </w:r>
      <w:bookmarkEnd w:id="8"/>
    </w:p>
    <w:p w14:paraId="452BBE41" w14:textId="77777777" w:rsidR="00B2530C" w:rsidRPr="00B2530C" w:rsidRDefault="00B2530C" w:rsidP="00B2530C">
      <w:pPr>
        <w:rPr>
          <w:rFonts w:asciiTheme="minorHAnsi" w:hAnsiTheme="minorHAnsi" w:cstheme="minorHAnsi"/>
          <w:b/>
          <w:i/>
          <w:iCs/>
          <w:lang w:val="es-419"/>
        </w:rPr>
      </w:pPr>
    </w:p>
    <w:p w14:paraId="3A2E8B3F" w14:textId="19F9DB18" w:rsidR="00B2530C" w:rsidRPr="00B2530C" w:rsidRDefault="00B2530C" w:rsidP="00B2530C">
      <w:pPr>
        <w:rPr>
          <w:rFonts w:asciiTheme="minorHAnsi" w:hAnsiTheme="minorHAnsi" w:cstheme="minorHAnsi"/>
          <w:b/>
          <w:i/>
          <w:iCs/>
        </w:rPr>
      </w:pPr>
      <w:r w:rsidRPr="00B2530C">
        <w:rPr>
          <w:rFonts w:asciiTheme="minorHAnsi" w:hAnsiTheme="minorHAnsi" w:cstheme="minorHAnsi"/>
          <w:b/>
          <w:i/>
          <w:iCs/>
          <w:noProof/>
        </w:rPr>
        <w:drawing>
          <wp:inline distT="0" distB="0" distL="0" distR="0" wp14:anchorId="73CF3344" wp14:editId="22FED172">
            <wp:extent cx="2575560" cy="1920240"/>
            <wp:effectExtent l="0" t="0" r="0" b="3810"/>
            <wp:docPr id="1690763009"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5560" cy="1920240"/>
                    </a:xfrm>
                    <a:prstGeom prst="rect">
                      <a:avLst/>
                    </a:prstGeom>
                    <a:noFill/>
                    <a:ln>
                      <a:noFill/>
                    </a:ln>
                  </pic:spPr>
                </pic:pic>
              </a:graphicData>
            </a:graphic>
          </wp:inline>
        </w:drawing>
      </w:r>
    </w:p>
    <w:p w14:paraId="26A0BC3E" w14:textId="77777777" w:rsidR="00B2530C" w:rsidRPr="00B2530C" w:rsidRDefault="00B2530C" w:rsidP="00B2530C">
      <w:pPr>
        <w:rPr>
          <w:rFonts w:asciiTheme="minorHAnsi" w:hAnsiTheme="minorHAnsi" w:cstheme="minorHAnsi"/>
          <w:b/>
          <w:i/>
          <w:iCs/>
          <w:lang w:val="es-419"/>
        </w:rPr>
      </w:pPr>
      <w:bookmarkStart w:id="9" w:name="_Ref223684491"/>
      <w:r w:rsidRPr="00B2530C">
        <w:rPr>
          <w:rFonts w:asciiTheme="minorHAnsi" w:hAnsiTheme="minorHAnsi" w:cstheme="minorHAnsi"/>
          <w:b/>
          <w:i/>
          <w:iCs/>
          <w:lang w:val="es-419"/>
        </w:rPr>
        <w:t xml:space="preserve">Ilustración </w:t>
      </w:r>
      <w:r w:rsidRPr="00B2530C">
        <w:rPr>
          <w:rFonts w:asciiTheme="minorHAnsi" w:hAnsiTheme="minorHAnsi" w:cstheme="minorHAnsi"/>
          <w:b/>
          <w:i/>
          <w:iCs/>
          <w:lang w:val="es-419"/>
        </w:rPr>
        <w:fldChar w:fldCharType="begin"/>
      </w:r>
      <w:r w:rsidRPr="00B2530C">
        <w:rPr>
          <w:rFonts w:asciiTheme="minorHAnsi" w:hAnsiTheme="minorHAnsi" w:cstheme="minorHAnsi"/>
          <w:b/>
          <w:i/>
          <w:iCs/>
          <w:lang w:val="es-419"/>
        </w:rPr>
        <w:instrText xml:space="preserve"> SEQ Ilustración \* ARABIC </w:instrText>
      </w:r>
      <w:r w:rsidRPr="00B2530C">
        <w:rPr>
          <w:rFonts w:asciiTheme="minorHAnsi" w:hAnsiTheme="minorHAnsi" w:cstheme="minorHAnsi"/>
          <w:b/>
          <w:i/>
          <w:iCs/>
          <w:lang w:val="es-419"/>
        </w:rPr>
        <w:fldChar w:fldCharType="separate"/>
      </w:r>
      <w:r w:rsidRPr="00B2530C">
        <w:rPr>
          <w:rFonts w:asciiTheme="minorHAnsi" w:hAnsiTheme="minorHAnsi" w:cstheme="minorHAnsi"/>
          <w:b/>
          <w:i/>
          <w:iCs/>
          <w:lang w:val="es-419"/>
        </w:rPr>
        <w:t>11</w:t>
      </w:r>
      <w:r w:rsidRPr="00B2530C">
        <w:rPr>
          <w:rFonts w:asciiTheme="minorHAnsi" w:hAnsiTheme="minorHAnsi" w:cstheme="minorHAnsi"/>
          <w:b/>
          <w:i/>
          <w:iCs/>
        </w:rPr>
        <w:fldChar w:fldCharType="end"/>
      </w:r>
      <w:r w:rsidRPr="00B2530C">
        <w:rPr>
          <w:rFonts w:asciiTheme="minorHAnsi" w:hAnsiTheme="minorHAnsi" w:cstheme="minorHAnsi"/>
          <w:b/>
          <w:i/>
          <w:iCs/>
          <w:lang w:val="es-419"/>
        </w:rPr>
        <w:t xml:space="preserve"> Detalle de piso antideslizante.</w:t>
      </w:r>
      <w:bookmarkEnd w:id="9"/>
    </w:p>
    <w:p w14:paraId="7F624D84" w14:textId="77777777" w:rsidR="00B2530C" w:rsidRPr="00B2530C" w:rsidRDefault="00B2530C" w:rsidP="00B2530C">
      <w:pPr>
        <w:rPr>
          <w:rFonts w:asciiTheme="minorHAnsi" w:hAnsiTheme="minorHAnsi" w:cstheme="minorHAnsi"/>
          <w:b/>
          <w:i/>
          <w:iCs/>
          <w:lang w:val="es-EC"/>
        </w:rPr>
      </w:pPr>
    </w:p>
    <w:p w14:paraId="7944CD97" w14:textId="77777777" w:rsidR="00B2530C" w:rsidRPr="00B2530C" w:rsidRDefault="00B2530C" w:rsidP="00B2530C">
      <w:pPr>
        <w:rPr>
          <w:rFonts w:asciiTheme="minorHAnsi" w:hAnsiTheme="minorHAnsi" w:cstheme="minorHAnsi"/>
          <w:b/>
          <w:i/>
          <w:iCs/>
        </w:rPr>
      </w:pPr>
    </w:p>
    <w:p w14:paraId="5F9017CF" w14:textId="01778D2B" w:rsidR="00B2530C" w:rsidRPr="00B2530C" w:rsidRDefault="00B2530C" w:rsidP="00B2530C">
      <w:pPr>
        <w:rPr>
          <w:rFonts w:asciiTheme="minorHAnsi" w:hAnsiTheme="minorHAnsi" w:cstheme="minorHAnsi"/>
          <w:b/>
          <w:i/>
          <w:iCs/>
        </w:rPr>
      </w:pPr>
      <w:r w:rsidRPr="00B2530C">
        <w:rPr>
          <w:rFonts w:asciiTheme="minorHAnsi" w:hAnsiTheme="minorHAnsi" w:cstheme="minorHAnsi"/>
          <w:b/>
          <w:i/>
          <w:iCs/>
          <w:noProof/>
        </w:rPr>
        <w:lastRenderedPageBreak/>
        <w:drawing>
          <wp:inline distT="0" distB="0" distL="0" distR="0" wp14:anchorId="6EEEB9C7" wp14:editId="369807FF">
            <wp:extent cx="1333500" cy="2354580"/>
            <wp:effectExtent l="0" t="0" r="0" b="0"/>
            <wp:docPr id="158446771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33500" cy="2354580"/>
                    </a:xfrm>
                    <a:prstGeom prst="rect">
                      <a:avLst/>
                    </a:prstGeom>
                    <a:noFill/>
                    <a:ln>
                      <a:noFill/>
                    </a:ln>
                  </pic:spPr>
                </pic:pic>
              </a:graphicData>
            </a:graphic>
          </wp:inline>
        </w:drawing>
      </w:r>
    </w:p>
    <w:p w14:paraId="35EE4714" w14:textId="77777777" w:rsidR="00B2530C" w:rsidRPr="00B2530C" w:rsidRDefault="00B2530C" w:rsidP="00B2530C">
      <w:pPr>
        <w:rPr>
          <w:rFonts w:asciiTheme="minorHAnsi" w:hAnsiTheme="minorHAnsi" w:cstheme="minorHAnsi"/>
          <w:b/>
          <w:i/>
          <w:iCs/>
          <w:lang w:val="es-419"/>
        </w:rPr>
      </w:pPr>
      <w:bookmarkStart w:id="10" w:name="_Ref223684568"/>
      <w:r w:rsidRPr="00B2530C">
        <w:rPr>
          <w:rFonts w:asciiTheme="minorHAnsi" w:hAnsiTheme="minorHAnsi" w:cstheme="minorHAnsi"/>
          <w:b/>
          <w:i/>
          <w:iCs/>
          <w:lang w:val="es-419"/>
        </w:rPr>
        <w:t xml:space="preserve">Ilustración </w:t>
      </w:r>
      <w:r w:rsidRPr="00B2530C">
        <w:rPr>
          <w:rFonts w:asciiTheme="minorHAnsi" w:hAnsiTheme="minorHAnsi" w:cstheme="minorHAnsi"/>
          <w:b/>
          <w:i/>
          <w:iCs/>
          <w:lang w:val="es-419"/>
        </w:rPr>
        <w:fldChar w:fldCharType="begin"/>
      </w:r>
      <w:r w:rsidRPr="00B2530C">
        <w:rPr>
          <w:rFonts w:asciiTheme="minorHAnsi" w:hAnsiTheme="minorHAnsi" w:cstheme="minorHAnsi"/>
          <w:b/>
          <w:i/>
          <w:iCs/>
          <w:lang w:val="es-419"/>
        </w:rPr>
        <w:instrText xml:space="preserve"> SEQ Ilustración \* ARABIC </w:instrText>
      </w:r>
      <w:r w:rsidRPr="00B2530C">
        <w:rPr>
          <w:rFonts w:asciiTheme="minorHAnsi" w:hAnsiTheme="minorHAnsi" w:cstheme="minorHAnsi"/>
          <w:b/>
          <w:i/>
          <w:iCs/>
          <w:lang w:val="es-419"/>
        </w:rPr>
        <w:fldChar w:fldCharType="separate"/>
      </w:r>
      <w:r w:rsidRPr="00B2530C">
        <w:rPr>
          <w:rFonts w:asciiTheme="minorHAnsi" w:hAnsiTheme="minorHAnsi" w:cstheme="minorHAnsi"/>
          <w:b/>
          <w:i/>
          <w:iCs/>
          <w:lang w:val="es-419"/>
        </w:rPr>
        <w:t>12</w:t>
      </w:r>
      <w:r w:rsidRPr="00B2530C">
        <w:rPr>
          <w:rFonts w:asciiTheme="minorHAnsi" w:hAnsiTheme="minorHAnsi" w:cstheme="minorHAnsi"/>
          <w:b/>
          <w:i/>
          <w:iCs/>
        </w:rPr>
        <w:fldChar w:fldCharType="end"/>
      </w:r>
      <w:r w:rsidRPr="00B2530C">
        <w:rPr>
          <w:rFonts w:asciiTheme="minorHAnsi" w:hAnsiTheme="minorHAnsi" w:cstheme="minorHAnsi"/>
          <w:b/>
          <w:i/>
          <w:iCs/>
          <w:lang w:val="es-419"/>
        </w:rPr>
        <w:t xml:space="preserve"> Gabinete contra incendio.</w:t>
      </w:r>
      <w:bookmarkEnd w:id="10"/>
    </w:p>
    <w:p w14:paraId="11298CCE" w14:textId="77777777" w:rsidR="00B2530C" w:rsidRPr="00B2530C" w:rsidRDefault="00B2530C" w:rsidP="00B2530C">
      <w:pPr>
        <w:rPr>
          <w:rFonts w:asciiTheme="minorHAnsi" w:hAnsiTheme="minorHAnsi" w:cstheme="minorHAnsi"/>
          <w:b/>
          <w:i/>
          <w:iCs/>
        </w:rPr>
      </w:pPr>
    </w:p>
    <w:p w14:paraId="020B79B4" w14:textId="1F8A58B6" w:rsidR="00B2530C" w:rsidRPr="00B2530C" w:rsidRDefault="00B2530C" w:rsidP="00B2530C">
      <w:pPr>
        <w:rPr>
          <w:rFonts w:asciiTheme="minorHAnsi" w:hAnsiTheme="minorHAnsi" w:cstheme="minorHAnsi"/>
          <w:b/>
          <w:i/>
          <w:iCs/>
        </w:rPr>
      </w:pPr>
      <w:r w:rsidRPr="00B2530C">
        <w:rPr>
          <w:rFonts w:asciiTheme="minorHAnsi" w:hAnsiTheme="minorHAnsi" w:cstheme="minorHAnsi"/>
          <w:b/>
          <w:i/>
          <w:iCs/>
          <w:noProof/>
        </w:rPr>
        <w:drawing>
          <wp:inline distT="0" distB="0" distL="0" distR="0" wp14:anchorId="5759EDB8" wp14:editId="3AC12A8E">
            <wp:extent cx="1661160" cy="2247900"/>
            <wp:effectExtent l="0" t="0" r="0" b="0"/>
            <wp:docPr id="1219499309" name="Imagen 19" descr="Imagen de la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Imagen de la pantalla de un celular&#10;&#10;El contenido generado por IA puede ser incorrecto."/>
                    <pic:cNvPicPr>
                      <a:picLocks noChangeAspect="1" noChangeArrowheads="1"/>
                    </pic:cNvPicPr>
                  </pic:nvPicPr>
                  <pic:blipFill>
                    <a:blip r:embed="rId25">
                      <a:extLst>
                        <a:ext uri="{28A0092B-C50C-407E-A947-70E740481C1C}">
                          <a14:useLocalDpi xmlns:a14="http://schemas.microsoft.com/office/drawing/2010/main" val="0"/>
                        </a:ext>
                      </a:extLst>
                    </a:blip>
                    <a:srcRect l="19000" t="8110" r="18556" b="7224"/>
                    <a:stretch>
                      <a:fillRect/>
                    </a:stretch>
                  </pic:blipFill>
                  <pic:spPr bwMode="auto">
                    <a:xfrm>
                      <a:off x="0" y="0"/>
                      <a:ext cx="1661160" cy="2247900"/>
                    </a:xfrm>
                    <a:prstGeom prst="rect">
                      <a:avLst/>
                    </a:prstGeom>
                    <a:noFill/>
                    <a:ln>
                      <a:noFill/>
                    </a:ln>
                  </pic:spPr>
                </pic:pic>
              </a:graphicData>
            </a:graphic>
          </wp:inline>
        </w:drawing>
      </w:r>
    </w:p>
    <w:p w14:paraId="0D48B115" w14:textId="77777777" w:rsidR="00B2530C" w:rsidRPr="00B2530C" w:rsidRDefault="00B2530C" w:rsidP="00B2530C">
      <w:pPr>
        <w:rPr>
          <w:rFonts w:asciiTheme="minorHAnsi" w:hAnsiTheme="minorHAnsi" w:cstheme="minorHAnsi"/>
          <w:b/>
          <w:i/>
          <w:iCs/>
          <w:lang w:val="es-419"/>
        </w:rPr>
      </w:pPr>
      <w:bookmarkStart w:id="11" w:name="_Ref223684580"/>
      <w:r w:rsidRPr="00B2530C">
        <w:rPr>
          <w:rFonts w:asciiTheme="minorHAnsi" w:hAnsiTheme="minorHAnsi" w:cstheme="minorHAnsi"/>
          <w:b/>
          <w:i/>
          <w:iCs/>
          <w:lang w:val="es-419"/>
        </w:rPr>
        <w:t xml:space="preserve">Ilustración </w:t>
      </w:r>
      <w:r w:rsidRPr="00B2530C">
        <w:rPr>
          <w:rFonts w:asciiTheme="minorHAnsi" w:hAnsiTheme="minorHAnsi" w:cstheme="minorHAnsi"/>
          <w:b/>
          <w:i/>
          <w:iCs/>
          <w:lang w:val="es-419"/>
        </w:rPr>
        <w:fldChar w:fldCharType="begin"/>
      </w:r>
      <w:r w:rsidRPr="00B2530C">
        <w:rPr>
          <w:rFonts w:asciiTheme="minorHAnsi" w:hAnsiTheme="minorHAnsi" w:cstheme="minorHAnsi"/>
          <w:b/>
          <w:i/>
          <w:iCs/>
          <w:lang w:val="es-419"/>
        </w:rPr>
        <w:instrText xml:space="preserve"> SEQ Ilustración \* ARABIC </w:instrText>
      </w:r>
      <w:r w:rsidRPr="00B2530C">
        <w:rPr>
          <w:rFonts w:asciiTheme="minorHAnsi" w:hAnsiTheme="minorHAnsi" w:cstheme="minorHAnsi"/>
          <w:b/>
          <w:i/>
          <w:iCs/>
          <w:lang w:val="es-419"/>
        </w:rPr>
        <w:fldChar w:fldCharType="separate"/>
      </w:r>
      <w:r w:rsidRPr="00B2530C">
        <w:rPr>
          <w:rFonts w:asciiTheme="minorHAnsi" w:hAnsiTheme="minorHAnsi" w:cstheme="minorHAnsi"/>
          <w:b/>
          <w:i/>
          <w:iCs/>
          <w:lang w:val="es-419"/>
        </w:rPr>
        <w:t>13</w:t>
      </w:r>
      <w:r w:rsidRPr="00B2530C">
        <w:rPr>
          <w:rFonts w:asciiTheme="minorHAnsi" w:hAnsiTheme="minorHAnsi" w:cstheme="minorHAnsi"/>
          <w:b/>
          <w:i/>
          <w:iCs/>
        </w:rPr>
        <w:fldChar w:fldCharType="end"/>
      </w:r>
      <w:r w:rsidRPr="00B2530C">
        <w:rPr>
          <w:rFonts w:asciiTheme="minorHAnsi" w:hAnsiTheme="minorHAnsi" w:cstheme="minorHAnsi"/>
          <w:b/>
          <w:i/>
          <w:iCs/>
          <w:lang w:val="es-419"/>
        </w:rPr>
        <w:t xml:space="preserve"> Caja de seguridad para llaves.</w:t>
      </w:r>
      <w:bookmarkEnd w:id="11"/>
    </w:p>
    <w:p w14:paraId="38BE1912" w14:textId="77777777" w:rsidR="00B2530C" w:rsidRPr="00B2530C" w:rsidRDefault="00B2530C" w:rsidP="00B2530C">
      <w:pPr>
        <w:rPr>
          <w:rFonts w:asciiTheme="minorHAnsi" w:hAnsiTheme="minorHAnsi" w:cstheme="minorHAnsi"/>
          <w:b/>
          <w:i/>
          <w:iCs/>
        </w:rPr>
      </w:pPr>
    </w:p>
    <w:p w14:paraId="6FD498F9" w14:textId="3C0CA594" w:rsidR="00B2530C" w:rsidRPr="00B2530C" w:rsidRDefault="00B2530C" w:rsidP="00B2530C">
      <w:pPr>
        <w:rPr>
          <w:rFonts w:asciiTheme="minorHAnsi" w:hAnsiTheme="minorHAnsi" w:cstheme="minorHAnsi"/>
          <w:b/>
          <w:i/>
          <w:iCs/>
        </w:rPr>
      </w:pPr>
      <w:r w:rsidRPr="00B2530C">
        <w:rPr>
          <w:rFonts w:asciiTheme="minorHAnsi" w:hAnsiTheme="minorHAnsi" w:cstheme="minorHAnsi"/>
          <w:b/>
          <w:i/>
          <w:iCs/>
          <w:noProof/>
        </w:rPr>
        <w:drawing>
          <wp:inline distT="0" distB="0" distL="0" distR="0" wp14:anchorId="3001915F" wp14:editId="1F708E37">
            <wp:extent cx="2811780" cy="1798320"/>
            <wp:effectExtent l="0" t="0" r="0" b="0"/>
            <wp:docPr id="340016179" name="Imagen 18" descr="Cerradura Travex 700 - Electrimundo D&amp;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Cerradura Travex 700 - Electrimundo D&amp;D"/>
                    <pic:cNvPicPr>
                      <a:picLocks noChangeAspect="1" noChangeArrowheads="1"/>
                    </pic:cNvPicPr>
                  </pic:nvPicPr>
                  <pic:blipFill>
                    <a:blip r:embed="rId26">
                      <a:extLst>
                        <a:ext uri="{28A0092B-C50C-407E-A947-70E740481C1C}">
                          <a14:useLocalDpi xmlns:a14="http://schemas.microsoft.com/office/drawing/2010/main" val="0"/>
                        </a:ext>
                      </a:extLst>
                    </a:blip>
                    <a:srcRect l="7996" t="9692" r="9720" b="16859"/>
                    <a:stretch>
                      <a:fillRect/>
                    </a:stretch>
                  </pic:blipFill>
                  <pic:spPr bwMode="auto">
                    <a:xfrm>
                      <a:off x="0" y="0"/>
                      <a:ext cx="2811780" cy="1798320"/>
                    </a:xfrm>
                    <a:prstGeom prst="rect">
                      <a:avLst/>
                    </a:prstGeom>
                    <a:noFill/>
                    <a:ln>
                      <a:noFill/>
                    </a:ln>
                  </pic:spPr>
                </pic:pic>
              </a:graphicData>
            </a:graphic>
          </wp:inline>
        </w:drawing>
      </w:r>
    </w:p>
    <w:p w14:paraId="49FD8A62" w14:textId="77777777" w:rsidR="00B2530C" w:rsidRPr="00B2530C" w:rsidRDefault="00B2530C" w:rsidP="00B2530C">
      <w:pPr>
        <w:rPr>
          <w:rFonts w:asciiTheme="minorHAnsi" w:hAnsiTheme="minorHAnsi" w:cstheme="minorHAnsi"/>
          <w:b/>
          <w:i/>
          <w:iCs/>
          <w:lang w:val="es-419"/>
        </w:rPr>
      </w:pPr>
      <w:r w:rsidRPr="00B2530C">
        <w:rPr>
          <w:rFonts w:asciiTheme="minorHAnsi" w:hAnsiTheme="minorHAnsi" w:cstheme="minorHAnsi"/>
          <w:b/>
          <w:i/>
          <w:iCs/>
          <w:lang w:val="es-419"/>
        </w:rPr>
        <w:t xml:space="preserve">Ilustración </w:t>
      </w:r>
      <w:r w:rsidRPr="00B2530C">
        <w:rPr>
          <w:rFonts w:asciiTheme="minorHAnsi" w:hAnsiTheme="minorHAnsi" w:cstheme="minorHAnsi"/>
          <w:b/>
          <w:i/>
          <w:iCs/>
          <w:lang w:val="es-419"/>
        </w:rPr>
        <w:fldChar w:fldCharType="begin"/>
      </w:r>
      <w:r w:rsidRPr="00B2530C">
        <w:rPr>
          <w:rFonts w:asciiTheme="minorHAnsi" w:hAnsiTheme="minorHAnsi" w:cstheme="minorHAnsi"/>
          <w:b/>
          <w:i/>
          <w:iCs/>
          <w:lang w:val="es-419"/>
        </w:rPr>
        <w:instrText xml:space="preserve"> SEQ Ilustración \* ARABIC </w:instrText>
      </w:r>
      <w:r w:rsidRPr="00B2530C">
        <w:rPr>
          <w:rFonts w:asciiTheme="minorHAnsi" w:hAnsiTheme="minorHAnsi" w:cstheme="minorHAnsi"/>
          <w:b/>
          <w:i/>
          <w:iCs/>
          <w:lang w:val="es-419"/>
        </w:rPr>
        <w:fldChar w:fldCharType="separate"/>
      </w:r>
      <w:r w:rsidRPr="00B2530C">
        <w:rPr>
          <w:rFonts w:asciiTheme="minorHAnsi" w:hAnsiTheme="minorHAnsi" w:cstheme="minorHAnsi"/>
          <w:b/>
          <w:i/>
          <w:iCs/>
          <w:lang w:val="es-419"/>
        </w:rPr>
        <w:t>14</w:t>
      </w:r>
      <w:r w:rsidRPr="00B2530C">
        <w:rPr>
          <w:rFonts w:asciiTheme="minorHAnsi" w:hAnsiTheme="minorHAnsi" w:cstheme="minorHAnsi"/>
          <w:b/>
          <w:i/>
          <w:iCs/>
        </w:rPr>
        <w:fldChar w:fldCharType="end"/>
      </w:r>
      <w:r w:rsidRPr="00B2530C">
        <w:rPr>
          <w:rFonts w:asciiTheme="minorHAnsi" w:hAnsiTheme="minorHAnsi" w:cstheme="minorHAnsi"/>
          <w:b/>
          <w:i/>
          <w:iCs/>
          <w:lang w:val="es-419"/>
        </w:rPr>
        <w:t xml:space="preserve"> Cerradura mecánica reforzada.</w:t>
      </w:r>
    </w:p>
    <w:p w14:paraId="25BADBDD" w14:textId="354D14EC" w:rsidR="0096634C" w:rsidRPr="00AB6F20" w:rsidRDefault="0096634C" w:rsidP="00A51CF7">
      <w:pPr>
        <w:sectPr w:rsidR="0096634C" w:rsidRPr="00AB6F20" w:rsidSect="005D5152">
          <w:headerReference w:type="default" r:id="rId27"/>
          <w:type w:val="continuous"/>
          <w:pgSz w:w="12240" w:h="15840"/>
          <w:pgMar w:top="2127" w:right="1361" w:bottom="1134" w:left="1361" w:header="675" w:footer="0" w:gutter="0"/>
          <w:cols w:space="720"/>
        </w:sectPr>
      </w:pPr>
    </w:p>
    <w:p w14:paraId="75948E1C" w14:textId="14153CA7" w:rsidR="0052646E" w:rsidRDefault="0052646E">
      <w:pPr>
        <w:pStyle w:val="Ttulo1"/>
        <w:numPr>
          <w:ilvl w:val="0"/>
          <w:numId w:val="1"/>
        </w:numPr>
        <w:tabs>
          <w:tab w:val="left" w:pos="821"/>
        </w:tabs>
        <w:spacing w:before="52"/>
        <w:ind w:hanging="361"/>
        <w:rPr>
          <w:rFonts w:asciiTheme="minorHAnsi" w:hAnsiTheme="minorHAnsi" w:cstheme="minorHAnsi"/>
          <w:sz w:val="22"/>
          <w:szCs w:val="22"/>
        </w:rPr>
      </w:pPr>
      <w:r>
        <w:rPr>
          <w:rFonts w:asciiTheme="minorHAnsi" w:hAnsiTheme="minorHAnsi" w:cstheme="minorHAnsi"/>
          <w:sz w:val="22"/>
          <w:szCs w:val="22"/>
        </w:rPr>
        <w:t>Modalidades de pago:</w:t>
      </w:r>
    </w:p>
    <w:p w14:paraId="47F08463" w14:textId="77777777" w:rsidR="0052646E" w:rsidRDefault="0052646E" w:rsidP="00E93B57"/>
    <w:p w14:paraId="319B6120" w14:textId="77777777" w:rsidR="006161A9" w:rsidRDefault="006161A9" w:rsidP="006161A9">
      <w:pPr>
        <w:pStyle w:val="Prrafodelista"/>
        <w:widowControl/>
        <w:numPr>
          <w:ilvl w:val="0"/>
          <w:numId w:val="7"/>
        </w:numPr>
        <w:autoSpaceDE/>
        <w:autoSpaceDN/>
        <w:spacing w:after="160" w:line="259" w:lineRule="auto"/>
        <w:ind w:left="1134"/>
        <w:contextualSpacing/>
        <w:jc w:val="both"/>
        <w:rPr>
          <w:rFonts w:cstheme="minorHAnsi"/>
        </w:rPr>
      </w:pPr>
      <w:r w:rsidRPr="00BC5035">
        <w:rPr>
          <w:rFonts w:cstheme="minorHAnsi"/>
        </w:rPr>
        <w:lastRenderedPageBreak/>
        <w:t xml:space="preserve">Un pago inicial por el </w:t>
      </w:r>
      <w:r>
        <w:rPr>
          <w:rFonts w:cstheme="minorHAnsi"/>
        </w:rPr>
        <w:t>2</w:t>
      </w:r>
      <w:r w:rsidRPr="00BC5035">
        <w:rPr>
          <w:rFonts w:cstheme="minorHAnsi"/>
        </w:rPr>
        <w:t xml:space="preserve">5% del monto del contrato como anticipo para la puesta en marcha del proyecto. </w:t>
      </w:r>
    </w:p>
    <w:p w14:paraId="30E9D7D3" w14:textId="77777777" w:rsidR="006161A9" w:rsidRDefault="006161A9" w:rsidP="006161A9">
      <w:pPr>
        <w:pStyle w:val="Prrafodelista"/>
        <w:widowControl/>
        <w:numPr>
          <w:ilvl w:val="0"/>
          <w:numId w:val="7"/>
        </w:numPr>
        <w:autoSpaceDE/>
        <w:autoSpaceDN/>
        <w:spacing w:after="160" w:line="259" w:lineRule="auto"/>
        <w:ind w:left="1134"/>
        <w:contextualSpacing/>
        <w:jc w:val="both"/>
        <w:rPr>
          <w:rFonts w:cstheme="minorHAnsi"/>
        </w:rPr>
      </w:pPr>
      <w:r>
        <w:rPr>
          <w:rFonts w:cstheme="minorHAnsi"/>
        </w:rPr>
        <w:t>Un segundo avance</w:t>
      </w:r>
      <w:r w:rsidRPr="003D450B">
        <w:rPr>
          <w:rFonts w:cstheme="minorHAnsi"/>
        </w:rPr>
        <w:t xml:space="preserve"> </w:t>
      </w:r>
      <w:r>
        <w:rPr>
          <w:rFonts w:cstheme="minorHAnsi"/>
        </w:rPr>
        <w:t xml:space="preserve">del 25% del monto del contrato en contra entrega de la ejecución de los siguientes ítems: </w:t>
      </w:r>
    </w:p>
    <w:p w14:paraId="0E076B15" w14:textId="28677037" w:rsidR="00454DEF" w:rsidRPr="002362B7" w:rsidRDefault="00093FA3" w:rsidP="00454DEF">
      <w:pPr>
        <w:pStyle w:val="Prrafodelista"/>
        <w:widowControl/>
        <w:numPr>
          <w:ilvl w:val="2"/>
          <w:numId w:val="7"/>
        </w:numPr>
        <w:autoSpaceDE/>
        <w:autoSpaceDN/>
        <w:spacing w:after="160" w:line="259" w:lineRule="auto"/>
        <w:contextualSpacing/>
        <w:jc w:val="both"/>
        <w:rPr>
          <w:rFonts w:cstheme="minorHAnsi"/>
        </w:rPr>
      </w:pPr>
      <w:r w:rsidRPr="002362B7">
        <w:rPr>
          <w:rFonts w:cstheme="minorHAnsi"/>
        </w:rPr>
        <w:t xml:space="preserve">Ítem 1: </w:t>
      </w:r>
      <w:r w:rsidR="00D45B84">
        <w:rPr>
          <w:rFonts w:cstheme="minorHAnsi"/>
        </w:rPr>
        <w:t>Preparación, obras de cimentación</w:t>
      </w:r>
    </w:p>
    <w:p w14:paraId="795EB978" w14:textId="722E325E" w:rsidR="00093FA3" w:rsidRPr="002362B7" w:rsidRDefault="00093FA3" w:rsidP="00454DEF">
      <w:pPr>
        <w:pStyle w:val="Prrafodelista"/>
        <w:widowControl/>
        <w:numPr>
          <w:ilvl w:val="2"/>
          <w:numId w:val="7"/>
        </w:numPr>
        <w:autoSpaceDE/>
        <w:autoSpaceDN/>
        <w:spacing w:after="160" w:line="259" w:lineRule="auto"/>
        <w:contextualSpacing/>
        <w:jc w:val="both"/>
        <w:rPr>
          <w:rFonts w:cstheme="minorHAnsi"/>
        </w:rPr>
      </w:pPr>
      <w:r w:rsidRPr="002362B7">
        <w:rPr>
          <w:rFonts w:cstheme="minorHAnsi"/>
        </w:rPr>
        <w:t xml:space="preserve">Ítem 2: </w:t>
      </w:r>
      <w:r w:rsidR="00D45B84">
        <w:rPr>
          <w:rFonts w:cstheme="minorHAnsi"/>
        </w:rPr>
        <w:t>Subestructura</w:t>
      </w:r>
    </w:p>
    <w:p w14:paraId="4CE13232" w14:textId="3CDA5EBC" w:rsidR="00093FA3" w:rsidRDefault="002362B7" w:rsidP="00454DEF">
      <w:pPr>
        <w:pStyle w:val="Prrafodelista"/>
        <w:widowControl/>
        <w:numPr>
          <w:ilvl w:val="2"/>
          <w:numId w:val="7"/>
        </w:numPr>
        <w:autoSpaceDE/>
        <w:autoSpaceDN/>
        <w:spacing w:after="160" w:line="259" w:lineRule="auto"/>
        <w:contextualSpacing/>
        <w:jc w:val="both"/>
        <w:rPr>
          <w:rFonts w:cstheme="minorHAnsi"/>
        </w:rPr>
      </w:pPr>
      <w:r w:rsidRPr="002362B7">
        <w:rPr>
          <w:rFonts w:cstheme="minorHAnsi"/>
        </w:rPr>
        <w:t xml:space="preserve">Ítem 3: </w:t>
      </w:r>
      <w:r w:rsidR="00D45B84">
        <w:rPr>
          <w:rFonts w:cstheme="minorHAnsi"/>
        </w:rPr>
        <w:t>Superestructura</w:t>
      </w:r>
    </w:p>
    <w:p w14:paraId="1E5D1B41" w14:textId="2411C49E" w:rsidR="00D45B84" w:rsidRDefault="00D45B84" w:rsidP="00D45B84">
      <w:pPr>
        <w:pStyle w:val="Prrafodelista"/>
        <w:widowControl/>
        <w:numPr>
          <w:ilvl w:val="2"/>
          <w:numId w:val="7"/>
        </w:numPr>
        <w:autoSpaceDE/>
        <w:autoSpaceDN/>
        <w:spacing w:after="160" w:line="259" w:lineRule="auto"/>
        <w:contextualSpacing/>
        <w:jc w:val="both"/>
        <w:rPr>
          <w:rFonts w:cstheme="minorHAnsi"/>
        </w:rPr>
      </w:pPr>
      <w:r w:rsidRPr="002362B7">
        <w:rPr>
          <w:rFonts w:cstheme="minorHAnsi"/>
        </w:rPr>
        <w:t xml:space="preserve">Ítem </w:t>
      </w:r>
      <w:r>
        <w:rPr>
          <w:rFonts w:cstheme="minorHAnsi"/>
        </w:rPr>
        <w:t>4</w:t>
      </w:r>
      <w:r w:rsidRPr="002362B7">
        <w:rPr>
          <w:rFonts w:cstheme="minorHAnsi"/>
        </w:rPr>
        <w:t xml:space="preserve">: </w:t>
      </w:r>
      <w:r w:rsidR="00E940A5">
        <w:rPr>
          <w:rFonts w:cstheme="minorHAnsi"/>
        </w:rPr>
        <w:t>Cubierta metálica</w:t>
      </w:r>
    </w:p>
    <w:p w14:paraId="0DF51161" w14:textId="79488C6A" w:rsidR="00E940A5" w:rsidRDefault="00E940A5" w:rsidP="00E940A5">
      <w:pPr>
        <w:pStyle w:val="Prrafodelista"/>
        <w:widowControl/>
        <w:numPr>
          <w:ilvl w:val="2"/>
          <w:numId w:val="7"/>
        </w:numPr>
        <w:autoSpaceDE/>
        <w:autoSpaceDN/>
        <w:spacing w:after="160" w:line="259" w:lineRule="auto"/>
        <w:contextualSpacing/>
        <w:jc w:val="both"/>
        <w:rPr>
          <w:rFonts w:cstheme="minorHAnsi"/>
        </w:rPr>
      </w:pPr>
      <w:r w:rsidRPr="002362B7">
        <w:rPr>
          <w:rFonts w:cstheme="minorHAnsi"/>
        </w:rPr>
        <w:t xml:space="preserve">Ítem </w:t>
      </w:r>
      <w:r>
        <w:rPr>
          <w:rFonts w:cstheme="minorHAnsi"/>
        </w:rPr>
        <w:t>5</w:t>
      </w:r>
      <w:r w:rsidRPr="002362B7">
        <w:rPr>
          <w:rFonts w:cstheme="minorHAnsi"/>
        </w:rPr>
        <w:t xml:space="preserve">: </w:t>
      </w:r>
      <w:r>
        <w:rPr>
          <w:rFonts w:cstheme="minorHAnsi"/>
        </w:rPr>
        <w:t>Metal, puertas y marcos</w:t>
      </w:r>
    </w:p>
    <w:p w14:paraId="43F80ED0" w14:textId="4990EE46" w:rsidR="00D45B84" w:rsidRPr="00E940A5" w:rsidRDefault="00E940A5" w:rsidP="00E940A5">
      <w:pPr>
        <w:pStyle w:val="Prrafodelista"/>
        <w:widowControl/>
        <w:numPr>
          <w:ilvl w:val="2"/>
          <w:numId w:val="7"/>
        </w:numPr>
        <w:autoSpaceDE/>
        <w:autoSpaceDN/>
        <w:spacing w:after="160" w:line="259" w:lineRule="auto"/>
        <w:contextualSpacing/>
        <w:jc w:val="both"/>
        <w:rPr>
          <w:rFonts w:cstheme="minorHAnsi"/>
        </w:rPr>
      </w:pPr>
      <w:r w:rsidRPr="002362B7">
        <w:rPr>
          <w:rFonts w:cstheme="minorHAnsi"/>
        </w:rPr>
        <w:t xml:space="preserve">Ítem </w:t>
      </w:r>
      <w:r>
        <w:rPr>
          <w:rFonts w:cstheme="minorHAnsi"/>
        </w:rPr>
        <w:t>6</w:t>
      </w:r>
      <w:r w:rsidRPr="002362B7">
        <w:rPr>
          <w:rFonts w:cstheme="minorHAnsi"/>
        </w:rPr>
        <w:t xml:space="preserve">: </w:t>
      </w:r>
      <w:r>
        <w:rPr>
          <w:rFonts w:cstheme="minorHAnsi"/>
        </w:rPr>
        <w:t>Sistema eléctrico</w:t>
      </w:r>
    </w:p>
    <w:p w14:paraId="635AE488" w14:textId="77777777" w:rsidR="006161A9" w:rsidRDefault="006161A9" w:rsidP="006161A9">
      <w:pPr>
        <w:pStyle w:val="Prrafodelista"/>
        <w:widowControl/>
        <w:numPr>
          <w:ilvl w:val="0"/>
          <w:numId w:val="7"/>
        </w:numPr>
        <w:autoSpaceDE/>
        <w:autoSpaceDN/>
        <w:spacing w:after="160" w:line="259" w:lineRule="auto"/>
        <w:ind w:left="1134"/>
        <w:contextualSpacing/>
        <w:jc w:val="both"/>
        <w:rPr>
          <w:rFonts w:cstheme="minorHAnsi"/>
        </w:rPr>
      </w:pPr>
      <w:r>
        <w:rPr>
          <w:rFonts w:cstheme="minorHAnsi"/>
        </w:rPr>
        <w:t>Un tercer pago del 40% al culminar la ejecución total del proyecto.</w:t>
      </w:r>
    </w:p>
    <w:p w14:paraId="30FE1FCE" w14:textId="77777777" w:rsidR="006161A9" w:rsidRPr="00BC5035" w:rsidRDefault="006161A9" w:rsidP="006161A9">
      <w:pPr>
        <w:pStyle w:val="Prrafodelista"/>
        <w:widowControl/>
        <w:numPr>
          <w:ilvl w:val="0"/>
          <w:numId w:val="7"/>
        </w:numPr>
        <w:autoSpaceDE/>
        <w:autoSpaceDN/>
        <w:spacing w:after="160" w:line="259" w:lineRule="auto"/>
        <w:ind w:left="1134"/>
        <w:contextualSpacing/>
        <w:jc w:val="both"/>
        <w:rPr>
          <w:rFonts w:cstheme="minorHAnsi"/>
        </w:rPr>
      </w:pPr>
      <w:r>
        <w:rPr>
          <w:rFonts w:cstheme="minorHAnsi"/>
        </w:rPr>
        <w:t xml:space="preserve">El 10% final se lo realizará pasados 3 meses en modalidad de garantía contra entrega definitiva. </w:t>
      </w:r>
    </w:p>
    <w:p w14:paraId="1BD00CDF" w14:textId="77777777" w:rsidR="0052646E" w:rsidRDefault="0052646E" w:rsidP="00C83CB5"/>
    <w:p w14:paraId="3A3B8CD0" w14:textId="0A0B7BAF" w:rsidR="00E46D32" w:rsidRPr="002C2A5E" w:rsidRDefault="00E678B2">
      <w:pPr>
        <w:pStyle w:val="Ttulo1"/>
        <w:numPr>
          <w:ilvl w:val="0"/>
          <w:numId w:val="1"/>
        </w:numPr>
        <w:tabs>
          <w:tab w:val="left" w:pos="821"/>
        </w:tabs>
        <w:spacing w:before="52"/>
        <w:ind w:hanging="361"/>
        <w:rPr>
          <w:rFonts w:asciiTheme="minorHAnsi" w:hAnsiTheme="minorHAnsi" w:cstheme="minorHAnsi"/>
          <w:sz w:val="22"/>
          <w:szCs w:val="22"/>
        </w:rPr>
      </w:pPr>
      <w:r w:rsidRPr="002C2A5E">
        <w:rPr>
          <w:rFonts w:asciiTheme="minorHAnsi" w:hAnsiTheme="minorHAnsi" w:cstheme="minorHAnsi"/>
          <w:sz w:val="22"/>
          <w:szCs w:val="22"/>
        </w:rPr>
        <w:t>Lugar de</w:t>
      </w:r>
      <w:r w:rsidRPr="002C2A5E">
        <w:rPr>
          <w:rFonts w:asciiTheme="minorHAnsi" w:hAnsiTheme="minorHAnsi" w:cstheme="minorHAnsi"/>
          <w:spacing w:val="-1"/>
          <w:sz w:val="22"/>
          <w:szCs w:val="22"/>
        </w:rPr>
        <w:t xml:space="preserve"> </w:t>
      </w:r>
      <w:r w:rsidR="00987E49" w:rsidRPr="002C2A5E">
        <w:rPr>
          <w:rFonts w:asciiTheme="minorHAnsi" w:hAnsiTheme="minorHAnsi" w:cstheme="minorHAnsi"/>
          <w:sz w:val="22"/>
          <w:szCs w:val="22"/>
        </w:rPr>
        <w:t>instalación:</w:t>
      </w:r>
    </w:p>
    <w:p w14:paraId="51E32125" w14:textId="77777777" w:rsidR="008E537A" w:rsidRPr="002C2A5E" w:rsidRDefault="008E537A" w:rsidP="00A64F6F">
      <w:pPr>
        <w:pStyle w:val="Textoindependiente"/>
        <w:ind w:left="720"/>
        <w:rPr>
          <w:rFonts w:asciiTheme="minorHAnsi" w:hAnsiTheme="minorHAnsi" w:cstheme="minorHAnsi"/>
          <w:sz w:val="22"/>
          <w:szCs w:val="22"/>
        </w:rPr>
      </w:pPr>
    </w:p>
    <w:p w14:paraId="492FB98C" w14:textId="46EE1024" w:rsidR="00D45B84" w:rsidRPr="00D45B84" w:rsidRDefault="00D45B84" w:rsidP="00D45B84">
      <w:pPr>
        <w:pStyle w:val="Textoindependiente"/>
        <w:spacing w:line="259" w:lineRule="auto"/>
        <w:ind w:left="820" w:right="134"/>
        <w:jc w:val="both"/>
        <w:rPr>
          <w:rFonts w:asciiTheme="minorHAnsi" w:hAnsiTheme="minorHAnsi" w:cstheme="minorHAnsi"/>
          <w:spacing w:val="-6"/>
          <w:sz w:val="22"/>
          <w:szCs w:val="22"/>
        </w:rPr>
      </w:pPr>
      <w:r w:rsidRPr="00D45B84">
        <w:rPr>
          <w:rFonts w:asciiTheme="minorHAnsi" w:hAnsiTheme="minorHAnsi" w:cstheme="minorHAnsi"/>
          <w:spacing w:val="-6"/>
          <w:sz w:val="22"/>
          <w:szCs w:val="22"/>
        </w:rPr>
        <w:t xml:space="preserve">Centro de Investigación y Desarrollo de la Fuerza Aérea Ecuatoriana (CIDFAE), ubicado en el Aeropuerto </w:t>
      </w:r>
      <w:proofErr w:type="spellStart"/>
      <w:r w:rsidRPr="00D45B84">
        <w:rPr>
          <w:rFonts w:asciiTheme="minorHAnsi" w:hAnsiTheme="minorHAnsi" w:cstheme="minorHAnsi"/>
          <w:spacing w:val="-6"/>
          <w:sz w:val="22"/>
          <w:szCs w:val="22"/>
        </w:rPr>
        <w:t>Chachoán</w:t>
      </w:r>
      <w:proofErr w:type="spellEnd"/>
      <w:r w:rsidRPr="00D45B84">
        <w:rPr>
          <w:rFonts w:asciiTheme="minorHAnsi" w:hAnsiTheme="minorHAnsi" w:cstheme="minorHAnsi"/>
          <w:spacing w:val="-6"/>
          <w:sz w:val="22"/>
          <w:szCs w:val="22"/>
        </w:rPr>
        <w:t xml:space="preserve">, sector </w:t>
      </w:r>
      <w:proofErr w:type="spellStart"/>
      <w:r w:rsidRPr="00D45B84">
        <w:rPr>
          <w:rFonts w:asciiTheme="minorHAnsi" w:hAnsiTheme="minorHAnsi" w:cstheme="minorHAnsi"/>
          <w:spacing w:val="-6"/>
          <w:sz w:val="22"/>
          <w:szCs w:val="22"/>
        </w:rPr>
        <w:t>Izamba</w:t>
      </w:r>
      <w:proofErr w:type="spellEnd"/>
      <w:r w:rsidRPr="00D45B84">
        <w:rPr>
          <w:rFonts w:asciiTheme="minorHAnsi" w:hAnsiTheme="minorHAnsi" w:cstheme="minorHAnsi"/>
          <w:spacing w:val="-6"/>
          <w:sz w:val="22"/>
          <w:szCs w:val="22"/>
        </w:rPr>
        <w:t>, cantón Ambato, provincia de Tungurahua.</w:t>
      </w:r>
    </w:p>
    <w:p w14:paraId="314D668D" w14:textId="594733B5" w:rsidR="0089782F" w:rsidRDefault="0089782F" w:rsidP="0089782F">
      <w:pPr>
        <w:pStyle w:val="Textoindependiente"/>
        <w:spacing w:line="259" w:lineRule="auto"/>
        <w:ind w:left="820" w:right="134"/>
        <w:jc w:val="both"/>
        <w:rPr>
          <w:rFonts w:asciiTheme="minorHAnsi" w:hAnsiTheme="minorHAnsi" w:cstheme="minorHAnsi"/>
          <w:sz w:val="22"/>
          <w:szCs w:val="22"/>
        </w:rPr>
      </w:pPr>
    </w:p>
    <w:p w14:paraId="05FE247B" w14:textId="77777777" w:rsidR="00E46D32" w:rsidRPr="002C2A5E" w:rsidRDefault="00E678B2">
      <w:pPr>
        <w:pStyle w:val="Ttulo1"/>
        <w:numPr>
          <w:ilvl w:val="0"/>
          <w:numId w:val="1"/>
        </w:numPr>
        <w:tabs>
          <w:tab w:val="left" w:pos="821"/>
        </w:tabs>
        <w:ind w:hanging="361"/>
        <w:rPr>
          <w:rFonts w:asciiTheme="minorHAnsi" w:hAnsiTheme="minorHAnsi" w:cstheme="minorHAnsi"/>
          <w:sz w:val="22"/>
          <w:szCs w:val="22"/>
        </w:rPr>
      </w:pPr>
      <w:r w:rsidRPr="002C2A5E">
        <w:rPr>
          <w:rFonts w:asciiTheme="minorHAnsi" w:hAnsiTheme="minorHAnsi" w:cstheme="minorHAnsi"/>
          <w:sz w:val="22"/>
          <w:szCs w:val="22"/>
        </w:rPr>
        <w:t>Plazo de</w:t>
      </w:r>
      <w:r w:rsidRPr="002C2A5E">
        <w:rPr>
          <w:rFonts w:asciiTheme="minorHAnsi" w:hAnsiTheme="minorHAnsi" w:cstheme="minorHAnsi"/>
          <w:spacing w:val="-1"/>
          <w:sz w:val="22"/>
          <w:szCs w:val="22"/>
        </w:rPr>
        <w:t xml:space="preserve"> </w:t>
      </w:r>
      <w:r w:rsidRPr="002C2A5E">
        <w:rPr>
          <w:rFonts w:asciiTheme="minorHAnsi" w:hAnsiTheme="minorHAnsi" w:cstheme="minorHAnsi"/>
          <w:sz w:val="22"/>
          <w:szCs w:val="22"/>
        </w:rPr>
        <w:t>ejecución</w:t>
      </w:r>
    </w:p>
    <w:p w14:paraId="01CA41B4" w14:textId="77777777" w:rsidR="00E46D32" w:rsidRPr="002C2A5E" w:rsidRDefault="00E46D32">
      <w:pPr>
        <w:pStyle w:val="Textoindependiente"/>
        <w:spacing w:before="11"/>
        <w:rPr>
          <w:rFonts w:asciiTheme="minorHAnsi" w:hAnsiTheme="minorHAnsi" w:cstheme="minorHAnsi"/>
          <w:b/>
          <w:sz w:val="22"/>
          <w:szCs w:val="22"/>
        </w:rPr>
      </w:pPr>
    </w:p>
    <w:p w14:paraId="587E0EB1" w14:textId="58BBA42D" w:rsidR="00511A94" w:rsidRDefault="00511A94" w:rsidP="00511A94">
      <w:pPr>
        <w:pStyle w:val="Textoindependiente"/>
        <w:spacing w:line="259" w:lineRule="auto"/>
        <w:ind w:left="820" w:right="134"/>
        <w:jc w:val="both"/>
        <w:rPr>
          <w:rFonts w:asciiTheme="minorHAnsi" w:hAnsiTheme="minorHAnsi" w:cstheme="minorHAnsi"/>
          <w:sz w:val="22"/>
          <w:szCs w:val="22"/>
        </w:rPr>
      </w:pPr>
      <w:r w:rsidRPr="002C2A5E">
        <w:rPr>
          <w:rFonts w:asciiTheme="minorHAnsi" w:hAnsiTheme="minorHAnsi" w:cstheme="minorHAnsi"/>
          <w:sz w:val="22"/>
          <w:szCs w:val="22"/>
        </w:rPr>
        <w:t>Para</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la</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ejecución</w:t>
      </w:r>
      <w:r w:rsidRPr="002C2A5E">
        <w:rPr>
          <w:rFonts w:asciiTheme="minorHAnsi" w:hAnsiTheme="minorHAnsi" w:cstheme="minorHAnsi"/>
          <w:spacing w:val="-4"/>
          <w:sz w:val="22"/>
          <w:szCs w:val="22"/>
        </w:rPr>
        <w:t xml:space="preserve"> </w:t>
      </w:r>
      <w:r w:rsidRPr="002C2A5E">
        <w:rPr>
          <w:rFonts w:asciiTheme="minorHAnsi" w:hAnsiTheme="minorHAnsi" w:cstheme="minorHAnsi"/>
          <w:sz w:val="22"/>
          <w:szCs w:val="22"/>
        </w:rPr>
        <w:t>del</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objeto</w:t>
      </w:r>
      <w:r w:rsidRPr="002C2A5E">
        <w:rPr>
          <w:rFonts w:asciiTheme="minorHAnsi" w:hAnsiTheme="minorHAnsi" w:cstheme="minorHAnsi"/>
          <w:spacing w:val="-5"/>
          <w:sz w:val="22"/>
          <w:szCs w:val="22"/>
        </w:rPr>
        <w:t xml:space="preserve"> </w:t>
      </w:r>
      <w:r w:rsidRPr="002C2A5E">
        <w:rPr>
          <w:rFonts w:asciiTheme="minorHAnsi" w:hAnsiTheme="minorHAnsi" w:cstheme="minorHAnsi"/>
          <w:sz w:val="22"/>
          <w:szCs w:val="22"/>
        </w:rPr>
        <w:t>de</w:t>
      </w:r>
      <w:r w:rsidRPr="002C2A5E">
        <w:rPr>
          <w:rFonts w:asciiTheme="minorHAnsi" w:hAnsiTheme="minorHAnsi" w:cstheme="minorHAnsi"/>
          <w:spacing w:val="-3"/>
          <w:sz w:val="22"/>
          <w:szCs w:val="22"/>
        </w:rPr>
        <w:t xml:space="preserve"> </w:t>
      </w:r>
      <w:r w:rsidRPr="002C2A5E">
        <w:rPr>
          <w:rFonts w:asciiTheme="minorHAnsi" w:hAnsiTheme="minorHAnsi" w:cstheme="minorHAnsi"/>
          <w:sz w:val="22"/>
          <w:szCs w:val="22"/>
        </w:rPr>
        <w:t>la</w:t>
      </w:r>
      <w:r w:rsidRPr="002C2A5E">
        <w:rPr>
          <w:rFonts w:asciiTheme="minorHAnsi" w:hAnsiTheme="minorHAnsi" w:cstheme="minorHAnsi"/>
          <w:spacing w:val="-7"/>
          <w:sz w:val="22"/>
          <w:szCs w:val="22"/>
        </w:rPr>
        <w:t xml:space="preserve"> </w:t>
      </w:r>
      <w:r w:rsidRPr="002C2A5E">
        <w:rPr>
          <w:rFonts w:asciiTheme="minorHAnsi" w:hAnsiTheme="minorHAnsi" w:cstheme="minorHAnsi"/>
          <w:sz w:val="22"/>
          <w:szCs w:val="22"/>
        </w:rPr>
        <w:t>presente</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convocatoria,</w:t>
      </w:r>
      <w:r w:rsidRPr="002C2A5E">
        <w:rPr>
          <w:rFonts w:asciiTheme="minorHAnsi" w:hAnsiTheme="minorHAnsi" w:cstheme="minorHAnsi"/>
          <w:spacing w:val="-5"/>
          <w:sz w:val="22"/>
          <w:szCs w:val="22"/>
        </w:rPr>
        <w:t xml:space="preserve"> </w:t>
      </w:r>
      <w:r w:rsidRPr="002C2A5E">
        <w:rPr>
          <w:rFonts w:asciiTheme="minorHAnsi" w:hAnsiTheme="minorHAnsi" w:cstheme="minorHAnsi"/>
          <w:sz w:val="22"/>
          <w:szCs w:val="22"/>
        </w:rPr>
        <w:t>se</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estima</w:t>
      </w:r>
      <w:r w:rsidRPr="002C2A5E">
        <w:rPr>
          <w:rFonts w:asciiTheme="minorHAnsi" w:hAnsiTheme="minorHAnsi" w:cstheme="minorHAnsi"/>
          <w:spacing w:val="-5"/>
          <w:sz w:val="22"/>
          <w:szCs w:val="22"/>
        </w:rPr>
        <w:t xml:space="preserve"> </w:t>
      </w:r>
      <w:r w:rsidRPr="002C2A5E">
        <w:rPr>
          <w:rFonts w:asciiTheme="minorHAnsi" w:hAnsiTheme="minorHAnsi" w:cstheme="minorHAnsi"/>
          <w:sz w:val="22"/>
          <w:szCs w:val="22"/>
        </w:rPr>
        <w:t>un</w:t>
      </w:r>
      <w:r w:rsidRPr="002C2A5E">
        <w:rPr>
          <w:rFonts w:asciiTheme="minorHAnsi" w:hAnsiTheme="minorHAnsi" w:cstheme="minorHAnsi"/>
          <w:spacing w:val="-8"/>
          <w:sz w:val="22"/>
          <w:szCs w:val="22"/>
        </w:rPr>
        <w:t xml:space="preserve"> </w:t>
      </w:r>
      <w:r w:rsidRPr="002C2A5E">
        <w:rPr>
          <w:rFonts w:asciiTheme="minorHAnsi" w:hAnsiTheme="minorHAnsi" w:cstheme="minorHAnsi"/>
          <w:sz w:val="22"/>
          <w:szCs w:val="22"/>
        </w:rPr>
        <w:t>plazo</w:t>
      </w:r>
      <w:r w:rsidRPr="002C2A5E">
        <w:rPr>
          <w:rFonts w:asciiTheme="minorHAnsi" w:hAnsiTheme="minorHAnsi" w:cstheme="minorHAnsi"/>
          <w:spacing w:val="-2"/>
          <w:sz w:val="22"/>
          <w:szCs w:val="22"/>
        </w:rPr>
        <w:t xml:space="preserve"> </w:t>
      </w:r>
      <w:r w:rsidRPr="002C2A5E">
        <w:rPr>
          <w:rFonts w:asciiTheme="minorHAnsi" w:hAnsiTheme="minorHAnsi" w:cstheme="minorHAnsi"/>
          <w:sz w:val="22"/>
          <w:szCs w:val="22"/>
        </w:rPr>
        <w:t>máximo</w:t>
      </w:r>
      <w:r w:rsidRPr="002C2A5E">
        <w:rPr>
          <w:rFonts w:asciiTheme="minorHAnsi" w:hAnsiTheme="minorHAnsi" w:cstheme="minorHAnsi"/>
          <w:spacing w:val="-8"/>
          <w:sz w:val="22"/>
          <w:szCs w:val="22"/>
        </w:rPr>
        <w:t xml:space="preserve"> </w:t>
      </w:r>
      <w:r w:rsidRPr="002C2A5E">
        <w:rPr>
          <w:rFonts w:asciiTheme="minorHAnsi" w:hAnsiTheme="minorHAnsi" w:cstheme="minorHAnsi"/>
          <w:sz w:val="22"/>
          <w:szCs w:val="22"/>
        </w:rPr>
        <w:t>de</w:t>
      </w:r>
      <w:r w:rsidRPr="002C2A5E">
        <w:rPr>
          <w:rFonts w:asciiTheme="minorHAnsi" w:hAnsiTheme="minorHAnsi" w:cstheme="minorHAnsi"/>
          <w:spacing w:val="-1"/>
          <w:sz w:val="22"/>
          <w:szCs w:val="22"/>
        </w:rPr>
        <w:t xml:space="preserve"> 3</w:t>
      </w:r>
      <w:r w:rsidRPr="002C2A5E">
        <w:rPr>
          <w:rFonts w:asciiTheme="minorHAnsi" w:hAnsiTheme="minorHAnsi" w:cstheme="minorHAnsi"/>
          <w:sz w:val="22"/>
          <w:szCs w:val="22"/>
        </w:rPr>
        <w:t xml:space="preserve"> meses, posterior a la firma del contrato. Cualquier plazo menor a este, será considerado como una ventaja para el oferente durante la calificación de ofertas (ver sección 9 – Evaluación de</w:t>
      </w:r>
      <w:r w:rsidRPr="002C2A5E">
        <w:rPr>
          <w:rFonts w:asciiTheme="minorHAnsi" w:hAnsiTheme="minorHAnsi" w:cstheme="minorHAnsi"/>
          <w:spacing w:val="-4"/>
          <w:sz w:val="22"/>
          <w:szCs w:val="22"/>
        </w:rPr>
        <w:t xml:space="preserve"> </w:t>
      </w:r>
      <w:r w:rsidRPr="002C2A5E">
        <w:rPr>
          <w:rFonts w:asciiTheme="minorHAnsi" w:hAnsiTheme="minorHAnsi" w:cstheme="minorHAnsi"/>
          <w:sz w:val="22"/>
          <w:szCs w:val="22"/>
        </w:rPr>
        <w:t>Ofertas)</w:t>
      </w:r>
    </w:p>
    <w:p w14:paraId="400D89F1" w14:textId="77777777" w:rsidR="00E940A5" w:rsidRDefault="00E940A5" w:rsidP="00511A94">
      <w:pPr>
        <w:pStyle w:val="Textoindependiente"/>
        <w:spacing w:line="259" w:lineRule="auto"/>
        <w:ind w:left="820" w:right="134"/>
        <w:jc w:val="both"/>
        <w:rPr>
          <w:rFonts w:asciiTheme="minorHAnsi" w:hAnsiTheme="minorHAnsi" w:cstheme="minorHAnsi"/>
          <w:sz w:val="22"/>
          <w:szCs w:val="22"/>
        </w:rPr>
      </w:pPr>
    </w:p>
    <w:p w14:paraId="51CBE843" w14:textId="77777777" w:rsidR="00511A94" w:rsidRPr="002C2A5E" w:rsidRDefault="00511A94" w:rsidP="00511A94">
      <w:pPr>
        <w:pStyle w:val="Ttulo1"/>
        <w:numPr>
          <w:ilvl w:val="0"/>
          <w:numId w:val="1"/>
        </w:numPr>
        <w:tabs>
          <w:tab w:val="left" w:pos="821"/>
        </w:tabs>
        <w:rPr>
          <w:rFonts w:asciiTheme="minorHAnsi" w:hAnsiTheme="minorHAnsi" w:cstheme="minorHAnsi"/>
          <w:sz w:val="22"/>
          <w:szCs w:val="22"/>
        </w:rPr>
      </w:pPr>
      <w:r w:rsidRPr="002C2A5E">
        <w:rPr>
          <w:rFonts w:asciiTheme="minorHAnsi" w:hAnsiTheme="minorHAnsi" w:cstheme="minorHAnsi"/>
          <w:sz w:val="22"/>
          <w:szCs w:val="22"/>
        </w:rPr>
        <w:t>Precio Referencial</w:t>
      </w:r>
    </w:p>
    <w:p w14:paraId="169A2DAE" w14:textId="77777777" w:rsidR="00511A94" w:rsidRPr="002C2A5E" w:rsidRDefault="00511A94" w:rsidP="00511A94">
      <w:pPr>
        <w:rPr>
          <w:rFonts w:asciiTheme="minorHAnsi" w:hAnsiTheme="minorHAnsi" w:cstheme="minorHAnsi"/>
        </w:rPr>
      </w:pPr>
    </w:p>
    <w:p w14:paraId="33D72FCC" w14:textId="7A1A62BB" w:rsidR="00511A94" w:rsidRPr="002C2A5E" w:rsidRDefault="00511A94" w:rsidP="00511A94">
      <w:pPr>
        <w:pStyle w:val="Textoindependiente"/>
        <w:spacing w:line="259" w:lineRule="auto"/>
        <w:ind w:left="820" w:right="131"/>
        <w:jc w:val="both"/>
        <w:rPr>
          <w:rFonts w:asciiTheme="minorHAnsi" w:hAnsiTheme="minorHAnsi" w:cstheme="minorHAnsi"/>
          <w:sz w:val="22"/>
          <w:szCs w:val="22"/>
        </w:rPr>
      </w:pPr>
      <w:r w:rsidRPr="002C2A5E">
        <w:rPr>
          <w:rFonts w:asciiTheme="minorHAnsi" w:hAnsiTheme="minorHAnsi" w:cstheme="minorHAnsi"/>
          <w:sz w:val="22"/>
          <w:szCs w:val="22"/>
        </w:rPr>
        <w:t>Por política, MAG no publica precios referenciales para este tipo de procesos. Será responsabilidad de cada oferente postular con su precio propuesto, siendo este uno de los</w:t>
      </w:r>
      <w:r w:rsidRPr="002C2A5E">
        <w:rPr>
          <w:rFonts w:asciiTheme="minorHAnsi" w:hAnsiTheme="minorHAnsi" w:cstheme="minorHAnsi"/>
          <w:spacing w:val="-10"/>
          <w:sz w:val="22"/>
          <w:szCs w:val="22"/>
        </w:rPr>
        <w:t xml:space="preserve"> </w:t>
      </w:r>
      <w:r w:rsidRPr="002C2A5E">
        <w:rPr>
          <w:rFonts w:asciiTheme="minorHAnsi" w:hAnsiTheme="minorHAnsi" w:cstheme="minorHAnsi"/>
          <w:sz w:val="22"/>
          <w:szCs w:val="22"/>
        </w:rPr>
        <w:t>criterios</w:t>
      </w:r>
      <w:r w:rsidRPr="002C2A5E">
        <w:rPr>
          <w:rFonts w:asciiTheme="minorHAnsi" w:hAnsiTheme="minorHAnsi" w:cstheme="minorHAnsi"/>
          <w:spacing w:val="-10"/>
          <w:sz w:val="22"/>
          <w:szCs w:val="22"/>
        </w:rPr>
        <w:t xml:space="preserve"> </w:t>
      </w:r>
      <w:r w:rsidRPr="002C2A5E">
        <w:rPr>
          <w:rFonts w:asciiTheme="minorHAnsi" w:hAnsiTheme="minorHAnsi" w:cstheme="minorHAnsi"/>
          <w:sz w:val="22"/>
          <w:szCs w:val="22"/>
        </w:rPr>
        <w:t>a</w:t>
      </w:r>
      <w:r w:rsidRPr="002C2A5E">
        <w:rPr>
          <w:rFonts w:asciiTheme="minorHAnsi" w:hAnsiTheme="minorHAnsi" w:cstheme="minorHAnsi"/>
          <w:spacing w:val="-12"/>
          <w:sz w:val="22"/>
          <w:szCs w:val="22"/>
        </w:rPr>
        <w:t xml:space="preserve"> </w:t>
      </w:r>
      <w:r w:rsidRPr="002C2A5E">
        <w:rPr>
          <w:rFonts w:asciiTheme="minorHAnsi" w:hAnsiTheme="minorHAnsi" w:cstheme="minorHAnsi"/>
          <w:sz w:val="22"/>
          <w:szCs w:val="22"/>
        </w:rPr>
        <w:t>ser</w:t>
      </w:r>
      <w:r w:rsidRPr="002C2A5E">
        <w:rPr>
          <w:rFonts w:asciiTheme="minorHAnsi" w:hAnsiTheme="minorHAnsi" w:cstheme="minorHAnsi"/>
          <w:spacing w:val="-13"/>
          <w:sz w:val="22"/>
          <w:szCs w:val="22"/>
        </w:rPr>
        <w:t xml:space="preserve"> </w:t>
      </w:r>
      <w:r w:rsidRPr="002C2A5E">
        <w:rPr>
          <w:rFonts w:asciiTheme="minorHAnsi" w:hAnsiTheme="minorHAnsi" w:cstheme="minorHAnsi"/>
          <w:sz w:val="22"/>
          <w:szCs w:val="22"/>
        </w:rPr>
        <w:t>evaluados.</w:t>
      </w:r>
      <w:r w:rsidRPr="002C2A5E">
        <w:rPr>
          <w:rFonts w:asciiTheme="minorHAnsi" w:hAnsiTheme="minorHAnsi" w:cstheme="minorHAnsi"/>
          <w:spacing w:val="-12"/>
          <w:sz w:val="22"/>
          <w:szCs w:val="22"/>
        </w:rPr>
        <w:t xml:space="preserve"> </w:t>
      </w:r>
      <w:r w:rsidRPr="002C2A5E">
        <w:rPr>
          <w:rFonts w:asciiTheme="minorHAnsi" w:hAnsiTheme="minorHAnsi" w:cstheme="minorHAnsi"/>
          <w:sz w:val="22"/>
          <w:szCs w:val="22"/>
        </w:rPr>
        <w:t>El</w:t>
      </w:r>
      <w:r w:rsidRPr="002C2A5E">
        <w:rPr>
          <w:rFonts w:asciiTheme="minorHAnsi" w:hAnsiTheme="minorHAnsi" w:cstheme="minorHAnsi"/>
          <w:spacing w:val="-12"/>
          <w:sz w:val="22"/>
          <w:szCs w:val="22"/>
        </w:rPr>
        <w:t xml:space="preserve"> </w:t>
      </w:r>
      <w:r w:rsidRPr="002C2A5E">
        <w:rPr>
          <w:rFonts w:asciiTheme="minorHAnsi" w:hAnsiTheme="minorHAnsi" w:cstheme="minorHAnsi"/>
          <w:sz w:val="22"/>
          <w:szCs w:val="22"/>
        </w:rPr>
        <w:t>precio</w:t>
      </w:r>
      <w:r w:rsidRPr="002C2A5E">
        <w:rPr>
          <w:rFonts w:asciiTheme="minorHAnsi" w:hAnsiTheme="minorHAnsi" w:cstheme="minorHAnsi"/>
          <w:spacing w:val="-13"/>
          <w:sz w:val="22"/>
          <w:szCs w:val="22"/>
        </w:rPr>
        <w:t xml:space="preserve"> </w:t>
      </w:r>
      <w:r w:rsidRPr="002C2A5E">
        <w:rPr>
          <w:rFonts w:asciiTheme="minorHAnsi" w:hAnsiTheme="minorHAnsi" w:cstheme="minorHAnsi"/>
          <w:sz w:val="22"/>
          <w:szCs w:val="22"/>
        </w:rPr>
        <w:t>referencial</w:t>
      </w:r>
      <w:r w:rsidRPr="002C2A5E">
        <w:rPr>
          <w:rFonts w:asciiTheme="minorHAnsi" w:hAnsiTheme="minorHAnsi" w:cstheme="minorHAnsi"/>
          <w:spacing w:val="-15"/>
          <w:sz w:val="22"/>
          <w:szCs w:val="22"/>
        </w:rPr>
        <w:t xml:space="preserve"> </w:t>
      </w:r>
      <w:r w:rsidRPr="002C2A5E">
        <w:rPr>
          <w:rFonts w:asciiTheme="minorHAnsi" w:hAnsiTheme="minorHAnsi" w:cstheme="minorHAnsi"/>
          <w:sz w:val="22"/>
          <w:szCs w:val="22"/>
        </w:rPr>
        <w:t>manejado</w:t>
      </w:r>
      <w:r w:rsidRPr="002C2A5E">
        <w:rPr>
          <w:rFonts w:asciiTheme="minorHAnsi" w:hAnsiTheme="minorHAnsi" w:cstheme="minorHAnsi"/>
          <w:spacing w:val="-13"/>
          <w:sz w:val="22"/>
          <w:szCs w:val="22"/>
        </w:rPr>
        <w:t xml:space="preserve"> </w:t>
      </w:r>
      <w:r w:rsidRPr="002C2A5E">
        <w:rPr>
          <w:rFonts w:asciiTheme="minorHAnsi" w:hAnsiTheme="minorHAnsi" w:cstheme="minorHAnsi"/>
          <w:sz w:val="22"/>
          <w:szCs w:val="22"/>
        </w:rPr>
        <w:t>por</w:t>
      </w:r>
      <w:r w:rsidRPr="002C2A5E">
        <w:rPr>
          <w:rFonts w:asciiTheme="minorHAnsi" w:hAnsiTheme="minorHAnsi" w:cstheme="minorHAnsi"/>
          <w:spacing w:val="-12"/>
          <w:sz w:val="22"/>
          <w:szCs w:val="22"/>
        </w:rPr>
        <w:t xml:space="preserve"> </w:t>
      </w:r>
      <w:r w:rsidRPr="002C2A5E">
        <w:rPr>
          <w:rFonts w:asciiTheme="minorHAnsi" w:hAnsiTheme="minorHAnsi" w:cstheme="minorHAnsi"/>
          <w:sz w:val="22"/>
          <w:szCs w:val="22"/>
        </w:rPr>
        <w:t>MAG</w:t>
      </w:r>
      <w:r w:rsidRPr="002C2A5E">
        <w:rPr>
          <w:rFonts w:asciiTheme="minorHAnsi" w:hAnsiTheme="minorHAnsi" w:cstheme="minorHAnsi"/>
          <w:spacing w:val="-13"/>
          <w:sz w:val="22"/>
          <w:szCs w:val="22"/>
        </w:rPr>
        <w:t xml:space="preserve"> </w:t>
      </w:r>
      <w:r w:rsidRPr="002C2A5E">
        <w:rPr>
          <w:rFonts w:asciiTheme="minorHAnsi" w:hAnsiTheme="minorHAnsi" w:cstheme="minorHAnsi"/>
          <w:sz w:val="22"/>
          <w:szCs w:val="22"/>
        </w:rPr>
        <w:t>será</w:t>
      </w:r>
      <w:r w:rsidRPr="002C2A5E">
        <w:rPr>
          <w:rFonts w:asciiTheme="minorHAnsi" w:hAnsiTheme="minorHAnsi" w:cstheme="minorHAnsi"/>
          <w:spacing w:val="-12"/>
          <w:sz w:val="22"/>
          <w:szCs w:val="22"/>
        </w:rPr>
        <w:t xml:space="preserve"> </w:t>
      </w:r>
      <w:r w:rsidRPr="002C2A5E">
        <w:rPr>
          <w:rFonts w:asciiTheme="minorHAnsi" w:hAnsiTheme="minorHAnsi" w:cstheme="minorHAnsi"/>
          <w:sz w:val="22"/>
          <w:szCs w:val="22"/>
        </w:rPr>
        <w:t>revelado</w:t>
      </w:r>
      <w:r w:rsidRPr="002C2A5E">
        <w:rPr>
          <w:rFonts w:asciiTheme="minorHAnsi" w:hAnsiTheme="minorHAnsi" w:cstheme="minorHAnsi"/>
          <w:spacing w:val="-13"/>
          <w:sz w:val="22"/>
          <w:szCs w:val="22"/>
        </w:rPr>
        <w:t xml:space="preserve"> </w:t>
      </w:r>
      <w:r w:rsidRPr="002C2A5E">
        <w:rPr>
          <w:rFonts w:asciiTheme="minorHAnsi" w:hAnsiTheme="minorHAnsi" w:cstheme="minorHAnsi"/>
          <w:sz w:val="22"/>
          <w:szCs w:val="22"/>
        </w:rPr>
        <w:t>previo al inicio de calificación de ofertas</w:t>
      </w:r>
      <w:r w:rsidR="00134E3B">
        <w:rPr>
          <w:rFonts w:asciiTheme="minorHAnsi" w:hAnsiTheme="minorHAnsi" w:cstheme="minorHAnsi"/>
          <w:sz w:val="22"/>
          <w:szCs w:val="22"/>
        </w:rPr>
        <w:t>.</w:t>
      </w:r>
    </w:p>
    <w:p w14:paraId="0D944C8F" w14:textId="77777777" w:rsidR="00511A94" w:rsidRPr="002C2A5E" w:rsidRDefault="00511A94" w:rsidP="00511A94">
      <w:pPr>
        <w:rPr>
          <w:rFonts w:asciiTheme="minorHAnsi" w:hAnsiTheme="minorHAnsi" w:cstheme="minorHAnsi"/>
          <w:b/>
          <w:bCs/>
        </w:rPr>
      </w:pPr>
    </w:p>
    <w:p w14:paraId="0D49B5A3" w14:textId="77777777" w:rsidR="00511A94" w:rsidRPr="002C2A5E" w:rsidRDefault="00511A94" w:rsidP="00511A94">
      <w:pPr>
        <w:pStyle w:val="Ttulo1"/>
        <w:numPr>
          <w:ilvl w:val="0"/>
          <w:numId w:val="1"/>
        </w:numPr>
        <w:tabs>
          <w:tab w:val="left" w:pos="821"/>
        </w:tabs>
        <w:spacing w:before="52"/>
        <w:rPr>
          <w:rFonts w:asciiTheme="minorHAnsi" w:hAnsiTheme="minorHAnsi" w:cstheme="minorHAnsi"/>
          <w:sz w:val="22"/>
          <w:szCs w:val="22"/>
        </w:rPr>
      </w:pPr>
      <w:r w:rsidRPr="002C2A5E">
        <w:rPr>
          <w:rFonts w:asciiTheme="minorHAnsi" w:hAnsiTheme="minorHAnsi" w:cstheme="minorHAnsi"/>
          <w:sz w:val="22"/>
          <w:szCs w:val="22"/>
        </w:rPr>
        <w:t>Visitas</w:t>
      </w:r>
      <w:r w:rsidRPr="002C2A5E">
        <w:rPr>
          <w:rFonts w:asciiTheme="minorHAnsi" w:hAnsiTheme="minorHAnsi" w:cstheme="minorHAnsi"/>
          <w:spacing w:val="-3"/>
          <w:sz w:val="22"/>
          <w:szCs w:val="22"/>
        </w:rPr>
        <w:t xml:space="preserve"> </w:t>
      </w:r>
      <w:r w:rsidRPr="002C2A5E">
        <w:rPr>
          <w:rFonts w:asciiTheme="minorHAnsi" w:hAnsiTheme="minorHAnsi" w:cstheme="minorHAnsi"/>
          <w:sz w:val="22"/>
          <w:szCs w:val="22"/>
        </w:rPr>
        <w:t>Técnicas</w:t>
      </w:r>
    </w:p>
    <w:p w14:paraId="5FC9DDB8" w14:textId="77777777" w:rsidR="00511A94" w:rsidRPr="002C2A5E" w:rsidRDefault="00511A94" w:rsidP="00511A94">
      <w:pPr>
        <w:rPr>
          <w:rFonts w:asciiTheme="minorHAnsi" w:hAnsiTheme="minorHAnsi" w:cstheme="minorHAnsi"/>
        </w:rPr>
      </w:pPr>
    </w:p>
    <w:p w14:paraId="5E4BBBD3" w14:textId="77777777" w:rsidR="00511A94" w:rsidRDefault="00511A94" w:rsidP="00511A94">
      <w:pPr>
        <w:pStyle w:val="Textoindependiente"/>
        <w:spacing w:line="259" w:lineRule="auto"/>
        <w:ind w:left="820" w:right="137"/>
        <w:jc w:val="both"/>
        <w:rPr>
          <w:rFonts w:asciiTheme="minorHAnsi" w:hAnsiTheme="minorHAnsi" w:cstheme="minorHAnsi"/>
          <w:sz w:val="22"/>
          <w:szCs w:val="22"/>
        </w:rPr>
      </w:pPr>
      <w:r w:rsidRPr="002C2A5E">
        <w:rPr>
          <w:rFonts w:asciiTheme="minorHAnsi" w:hAnsiTheme="minorHAnsi" w:cstheme="minorHAnsi"/>
          <w:sz w:val="22"/>
          <w:szCs w:val="22"/>
        </w:rPr>
        <w:t xml:space="preserve">En caso de necesitar visitas técnicas para la elaboración de la cotización, MAG podrá coordinar visitas en los lugares de intervención, toda vez la solicitud se remita al correo </w:t>
      </w:r>
      <w:hyperlink r:id="rId28">
        <w:r w:rsidRPr="002C2A5E">
          <w:rPr>
            <w:rFonts w:asciiTheme="minorHAnsi" w:hAnsiTheme="minorHAnsi" w:cstheme="minorHAnsi"/>
            <w:color w:val="0462C1"/>
            <w:sz w:val="22"/>
            <w:szCs w:val="22"/>
            <w:u w:val="single" w:color="0462C1"/>
          </w:rPr>
          <w:t>procurement.ecuador@maginternational.org</w:t>
        </w:r>
      </w:hyperlink>
      <w:r w:rsidRPr="002C2A5E">
        <w:rPr>
          <w:rFonts w:asciiTheme="minorHAnsi" w:hAnsiTheme="minorHAnsi" w:cstheme="minorHAnsi"/>
          <w:sz w:val="22"/>
          <w:szCs w:val="22"/>
        </w:rPr>
        <w:t>. La fecha de la visita será aprobada por MAG,</w:t>
      </w:r>
      <w:r w:rsidRPr="002C2A5E">
        <w:rPr>
          <w:rFonts w:asciiTheme="minorHAnsi" w:hAnsiTheme="minorHAnsi" w:cstheme="minorHAnsi"/>
          <w:spacing w:val="-8"/>
          <w:sz w:val="22"/>
          <w:szCs w:val="22"/>
        </w:rPr>
        <w:t xml:space="preserve"> </w:t>
      </w:r>
      <w:r w:rsidRPr="002C2A5E">
        <w:rPr>
          <w:rFonts w:asciiTheme="minorHAnsi" w:hAnsiTheme="minorHAnsi" w:cstheme="minorHAnsi"/>
          <w:sz w:val="22"/>
          <w:szCs w:val="22"/>
        </w:rPr>
        <w:t>previa</w:t>
      </w:r>
      <w:r w:rsidRPr="002C2A5E">
        <w:rPr>
          <w:rFonts w:asciiTheme="minorHAnsi" w:hAnsiTheme="minorHAnsi" w:cstheme="minorHAnsi"/>
          <w:spacing w:val="-7"/>
          <w:sz w:val="22"/>
          <w:szCs w:val="22"/>
        </w:rPr>
        <w:t xml:space="preserve"> </w:t>
      </w:r>
      <w:r w:rsidRPr="002C2A5E">
        <w:rPr>
          <w:rFonts w:asciiTheme="minorHAnsi" w:hAnsiTheme="minorHAnsi" w:cstheme="minorHAnsi"/>
          <w:sz w:val="22"/>
          <w:szCs w:val="22"/>
        </w:rPr>
        <w:t>coordinación</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con</w:t>
      </w:r>
      <w:r w:rsidRPr="002C2A5E">
        <w:rPr>
          <w:rFonts w:asciiTheme="minorHAnsi" w:hAnsiTheme="minorHAnsi" w:cstheme="minorHAnsi"/>
          <w:spacing w:val="-9"/>
          <w:sz w:val="22"/>
          <w:szCs w:val="22"/>
        </w:rPr>
        <w:t xml:space="preserve"> </w:t>
      </w:r>
      <w:r w:rsidRPr="002C2A5E">
        <w:rPr>
          <w:rFonts w:asciiTheme="minorHAnsi" w:hAnsiTheme="minorHAnsi" w:cstheme="minorHAnsi"/>
          <w:sz w:val="22"/>
          <w:szCs w:val="22"/>
        </w:rPr>
        <w:t>los</w:t>
      </w:r>
      <w:r w:rsidRPr="002C2A5E">
        <w:rPr>
          <w:rFonts w:asciiTheme="minorHAnsi" w:hAnsiTheme="minorHAnsi" w:cstheme="minorHAnsi"/>
          <w:spacing w:val="-9"/>
          <w:sz w:val="22"/>
          <w:szCs w:val="22"/>
        </w:rPr>
        <w:t xml:space="preserve"> </w:t>
      </w:r>
      <w:r w:rsidRPr="002C2A5E">
        <w:rPr>
          <w:rFonts w:asciiTheme="minorHAnsi" w:hAnsiTheme="minorHAnsi" w:cstheme="minorHAnsi"/>
          <w:sz w:val="22"/>
          <w:szCs w:val="22"/>
        </w:rPr>
        <w:t>beneficiarios</w:t>
      </w:r>
      <w:r w:rsidRPr="002C2A5E">
        <w:rPr>
          <w:rFonts w:asciiTheme="minorHAnsi" w:hAnsiTheme="minorHAnsi" w:cstheme="minorHAnsi"/>
          <w:spacing w:val="-7"/>
          <w:sz w:val="22"/>
          <w:szCs w:val="22"/>
        </w:rPr>
        <w:t xml:space="preserve"> </w:t>
      </w:r>
      <w:r w:rsidRPr="002C2A5E">
        <w:rPr>
          <w:rFonts w:asciiTheme="minorHAnsi" w:hAnsiTheme="minorHAnsi" w:cstheme="minorHAnsi"/>
          <w:sz w:val="22"/>
          <w:szCs w:val="22"/>
        </w:rPr>
        <w:t>y</w:t>
      </w:r>
      <w:r w:rsidRPr="002C2A5E">
        <w:rPr>
          <w:rFonts w:asciiTheme="minorHAnsi" w:hAnsiTheme="minorHAnsi" w:cstheme="minorHAnsi"/>
          <w:spacing w:val="-10"/>
          <w:sz w:val="22"/>
          <w:szCs w:val="22"/>
        </w:rPr>
        <w:t xml:space="preserve"> </w:t>
      </w:r>
      <w:r w:rsidRPr="002C2A5E">
        <w:rPr>
          <w:rFonts w:asciiTheme="minorHAnsi" w:hAnsiTheme="minorHAnsi" w:cstheme="minorHAnsi"/>
          <w:sz w:val="22"/>
          <w:szCs w:val="22"/>
        </w:rPr>
        <w:t>el</w:t>
      </w:r>
      <w:r w:rsidRPr="002C2A5E">
        <w:rPr>
          <w:rFonts w:asciiTheme="minorHAnsi" w:hAnsiTheme="minorHAnsi" w:cstheme="minorHAnsi"/>
          <w:spacing w:val="-8"/>
          <w:sz w:val="22"/>
          <w:szCs w:val="22"/>
        </w:rPr>
        <w:t xml:space="preserve"> </w:t>
      </w:r>
      <w:r w:rsidRPr="002C2A5E">
        <w:rPr>
          <w:rFonts w:asciiTheme="minorHAnsi" w:hAnsiTheme="minorHAnsi" w:cstheme="minorHAnsi"/>
          <w:sz w:val="22"/>
          <w:szCs w:val="22"/>
        </w:rPr>
        <w:t>oferente</w:t>
      </w:r>
      <w:r w:rsidRPr="002C2A5E">
        <w:rPr>
          <w:rFonts w:asciiTheme="minorHAnsi" w:hAnsiTheme="minorHAnsi" w:cstheme="minorHAnsi"/>
          <w:spacing w:val="-9"/>
          <w:sz w:val="22"/>
          <w:szCs w:val="22"/>
        </w:rPr>
        <w:t xml:space="preserve"> </w:t>
      </w:r>
      <w:r w:rsidRPr="002C2A5E">
        <w:rPr>
          <w:rFonts w:asciiTheme="minorHAnsi" w:hAnsiTheme="minorHAnsi" w:cstheme="minorHAnsi"/>
          <w:sz w:val="22"/>
          <w:szCs w:val="22"/>
        </w:rPr>
        <w:t>interesado.</w:t>
      </w:r>
      <w:r w:rsidRPr="002C2A5E">
        <w:rPr>
          <w:rFonts w:asciiTheme="minorHAnsi" w:hAnsiTheme="minorHAnsi" w:cstheme="minorHAnsi"/>
          <w:spacing w:val="-7"/>
          <w:sz w:val="22"/>
          <w:szCs w:val="22"/>
        </w:rPr>
        <w:t xml:space="preserve"> </w:t>
      </w:r>
      <w:r w:rsidRPr="002C2A5E">
        <w:rPr>
          <w:rFonts w:asciiTheme="minorHAnsi" w:hAnsiTheme="minorHAnsi" w:cstheme="minorHAnsi"/>
          <w:sz w:val="22"/>
          <w:szCs w:val="22"/>
        </w:rPr>
        <w:t>Adicionalmente, la visita deberá ocurrir dentro del plazo establecido para la elaboración de la oferta (ver sección 10 –</w:t>
      </w:r>
      <w:r w:rsidRPr="002C2A5E">
        <w:rPr>
          <w:rFonts w:asciiTheme="minorHAnsi" w:hAnsiTheme="minorHAnsi" w:cstheme="minorHAnsi"/>
          <w:spacing w:val="-11"/>
          <w:sz w:val="22"/>
          <w:szCs w:val="22"/>
        </w:rPr>
        <w:t xml:space="preserve"> </w:t>
      </w:r>
      <w:r w:rsidRPr="002C2A5E">
        <w:rPr>
          <w:rFonts w:asciiTheme="minorHAnsi" w:hAnsiTheme="minorHAnsi" w:cstheme="minorHAnsi"/>
          <w:sz w:val="22"/>
          <w:szCs w:val="22"/>
        </w:rPr>
        <w:t>Cronograma).</w:t>
      </w:r>
    </w:p>
    <w:p w14:paraId="6E4D50A7" w14:textId="77777777" w:rsidR="00B2530C" w:rsidRDefault="00B2530C" w:rsidP="00511A94">
      <w:pPr>
        <w:pStyle w:val="Textoindependiente"/>
        <w:spacing w:line="259" w:lineRule="auto"/>
        <w:ind w:left="820" w:right="137"/>
        <w:jc w:val="both"/>
        <w:rPr>
          <w:rFonts w:asciiTheme="minorHAnsi" w:hAnsiTheme="minorHAnsi" w:cstheme="minorHAnsi"/>
          <w:sz w:val="22"/>
          <w:szCs w:val="22"/>
        </w:rPr>
      </w:pPr>
    </w:p>
    <w:p w14:paraId="7C6F71B4" w14:textId="77777777" w:rsidR="00B2530C" w:rsidRPr="002C2A5E" w:rsidRDefault="00B2530C" w:rsidP="00511A94">
      <w:pPr>
        <w:pStyle w:val="Textoindependiente"/>
        <w:spacing w:line="259" w:lineRule="auto"/>
        <w:ind w:left="820" w:right="137"/>
        <w:jc w:val="both"/>
        <w:rPr>
          <w:rFonts w:asciiTheme="minorHAnsi" w:hAnsiTheme="minorHAnsi" w:cstheme="minorHAnsi"/>
          <w:sz w:val="22"/>
          <w:szCs w:val="22"/>
        </w:rPr>
      </w:pPr>
    </w:p>
    <w:p w14:paraId="01715200" w14:textId="77777777" w:rsidR="006161A9" w:rsidRPr="002C2A5E" w:rsidRDefault="006161A9" w:rsidP="00511A94">
      <w:pPr>
        <w:rPr>
          <w:rFonts w:asciiTheme="minorHAnsi" w:hAnsiTheme="minorHAnsi" w:cstheme="minorHAnsi"/>
        </w:rPr>
      </w:pPr>
    </w:p>
    <w:p w14:paraId="554730A5" w14:textId="77777777" w:rsidR="00511A94" w:rsidRPr="002C2A5E" w:rsidRDefault="00511A94" w:rsidP="00511A94">
      <w:pPr>
        <w:pStyle w:val="Ttulo1"/>
        <w:numPr>
          <w:ilvl w:val="0"/>
          <w:numId w:val="1"/>
        </w:numPr>
        <w:tabs>
          <w:tab w:val="left" w:pos="821"/>
        </w:tabs>
        <w:rPr>
          <w:rFonts w:asciiTheme="minorHAnsi" w:hAnsiTheme="minorHAnsi" w:cstheme="minorHAnsi"/>
          <w:sz w:val="22"/>
          <w:szCs w:val="22"/>
        </w:rPr>
      </w:pPr>
      <w:r w:rsidRPr="002C2A5E">
        <w:rPr>
          <w:rFonts w:asciiTheme="minorHAnsi" w:hAnsiTheme="minorHAnsi" w:cstheme="minorHAnsi"/>
          <w:sz w:val="22"/>
          <w:szCs w:val="22"/>
        </w:rPr>
        <w:lastRenderedPageBreak/>
        <w:t>Apertura de</w:t>
      </w:r>
      <w:r w:rsidRPr="002C2A5E">
        <w:rPr>
          <w:rFonts w:asciiTheme="minorHAnsi" w:hAnsiTheme="minorHAnsi" w:cstheme="minorHAnsi"/>
          <w:spacing w:val="-5"/>
          <w:sz w:val="22"/>
          <w:szCs w:val="22"/>
        </w:rPr>
        <w:t xml:space="preserve"> </w:t>
      </w:r>
      <w:r w:rsidRPr="002C2A5E">
        <w:rPr>
          <w:rFonts w:asciiTheme="minorHAnsi" w:hAnsiTheme="minorHAnsi" w:cstheme="minorHAnsi"/>
          <w:sz w:val="22"/>
          <w:szCs w:val="22"/>
        </w:rPr>
        <w:t>Ofertas</w:t>
      </w:r>
    </w:p>
    <w:p w14:paraId="272207D4" w14:textId="77777777" w:rsidR="00511A94" w:rsidRPr="002C2A5E" w:rsidRDefault="00511A94" w:rsidP="00511A94">
      <w:pPr>
        <w:rPr>
          <w:rFonts w:asciiTheme="minorHAnsi" w:hAnsiTheme="minorHAnsi" w:cstheme="minorHAnsi"/>
        </w:rPr>
      </w:pPr>
    </w:p>
    <w:p w14:paraId="573DFAAF" w14:textId="601408B5" w:rsidR="008F48CC" w:rsidRPr="002C2A5E" w:rsidRDefault="008F48CC" w:rsidP="008F48CC">
      <w:pPr>
        <w:pStyle w:val="Textoindependiente"/>
        <w:spacing w:line="259" w:lineRule="auto"/>
        <w:ind w:left="820" w:right="139"/>
        <w:jc w:val="both"/>
        <w:rPr>
          <w:rFonts w:asciiTheme="minorHAnsi" w:hAnsiTheme="minorHAnsi" w:cstheme="minorHAnsi"/>
          <w:sz w:val="22"/>
          <w:szCs w:val="22"/>
        </w:rPr>
      </w:pPr>
      <w:r w:rsidRPr="002C2A5E">
        <w:rPr>
          <w:rFonts w:asciiTheme="minorHAnsi" w:hAnsiTheme="minorHAnsi" w:cstheme="minorHAnsi"/>
          <w:sz w:val="22"/>
          <w:szCs w:val="22"/>
        </w:rPr>
        <w:t>La apertura de ofertas será realizada por un comité designado por MAG. La apertura de ofertas tendrá la siguiente dinámica</w:t>
      </w:r>
      <w:r w:rsidR="0059741B" w:rsidRPr="002C2A5E">
        <w:rPr>
          <w:rFonts w:asciiTheme="minorHAnsi" w:hAnsiTheme="minorHAnsi" w:cstheme="minorHAnsi"/>
          <w:sz w:val="22"/>
          <w:szCs w:val="22"/>
          <w:vertAlign w:val="superscript"/>
        </w:rPr>
        <w:t>1</w:t>
      </w:r>
      <w:r w:rsidRPr="002C2A5E">
        <w:rPr>
          <w:rFonts w:asciiTheme="minorHAnsi" w:hAnsiTheme="minorHAnsi" w:cstheme="minorHAnsi"/>
          <w:sz w:val="22"/>
          <w:szCs w:val="22"/>
        </w:rPr>
        <w:t>:</w:t>
      </w:r>
    </w:p>
    <w:p w14:paraId="7FC6F9CA" w14:textId="77777777" w:rsidR="008F48CC" w:rsidRPr="002C2A5E" w:rsidRDefault="008F48CC" w:rsidP="008F48CC">
      <w:pPr>
        <w:rPr>
          <w:rFonts w:asciiTheme="minorHAnsi" w:hAnsiTheme="minorHAnsi" w:cstheme="minorHAnsi"/>
        </w:rPr>
      </w:pPr>
    </w:p>
    <w:p w14:paraId="0F69C202" w14:textId="77777777" w:rsidR="008F48CC" w:rsidRPr="002C2A5E" w:rsidRDefault="008F48CC" w:rsidP="00E01D6D">
      <w:pPr>
        <w:pStyle w:val="Prrafodelista"/>
        <w:numPr>
          <w:ilvl w:val="1"/>
          <w:numId w:val="2"/>
        </w:numPr>
        <w:tabs>
          <w:tab w:val="left" w:pos="1541"/>
        </w:tabs>
        <w:ind w:hanging="361"/>
        <w:rPr>
          <w:rFonts w:asciiTheme="minorHAnsi" w:hAnsiTheme="minorHAnsi" w:cstheme="minorHAnsi"/>
        </w:rPr>
      </w:pPr>
      <w:r w:rsidRPr="002C2A5E">
        <w:rPr>
          <w:rFonts w:asciiTheme="minorHAnsi" w:hAnsiTheme="minorHAnsi" w:cstheme="minorHAnsi"/>
        </w:rPr>
        <w:t>Reunión del comité y constatación del quorum</w:t>
      </w:r>
    </w:p>
    <w:p w14:paraId="67447182" w14:textId="77777777" w:rsidR="008F48CC" w:rsidRPr="002C2A5E" w:rsidRDefault="008F48CC" w:rsidP="00E01D6D">
      <w:pPr>
        <w:pStyle w:val="Prrafodelista"/>
        <w:numPr>
          <w:ilvl w:val="1"/>
          <w:numId w:val="2"/>
        </w:numPr>
        <w:tabs>
          <w:tab w:val="left" w:pos="1541"/>
        </w:tabs>
        <w:spacing w:before="21"/>
        <w:ind w:hanging="361"/>
        <w:rPr>
          <w:rFonts w:asciiTheme="minorHAnsi" w:hAnsiTheme="minorHAnsi" w:cstheme="minorHAnsi"/>
        </w:rPr>
      </w:pPr>
      <w:r w:rsidRPr="002C2A5E">
        <w:rPr>
          <w:rFonts w:asciiTheme="minorHAnsi" w:hAnsiTheme="minorHAnsi" w:cstheme="minorHAnsi"/>
        </w:rPr>
        <w:t>Revelación de precio referencial interno</w:t>
      </w:r>
    </w:p>
    <w:p w14:paraId="47C37D90" w14:textId="77777777" w:rsidR="008F48CC" w:rsidRPr="002C2A5E" w:rsidRDefault="008F48CC" w:rsidP="00E01D6D">
      <w:pPr>
        <w:pStyle w:val="Prrafodelista"/>
        <w:numPr>
          <w:ilvl w:val="1"/>
          <w:numId w:val="2"/>
        </w:numPr>
        <w:tabs>
          <w:tab w:val="left" w:pos="1541"/>
        </w:tabs>
        <w:spacing w:before="24"/>
        <w:ind w:hanging="361"/>
        <w:rPr>
          <w:rFonts w:asciiTheme="minorHAnsi" w:hAnsiTheme="minorHAnsi" w:cstheme="minorHAnsi"/>
        </w:rPr>
      </w:pPr>
      <w:r w:rsidRPr="002C2A5E">
        <w:rPr>
          <w:rFonts w:asciiTheme="minorHAnsi" w:hAnsiTheme="minorHAnsi" w:cstheme="minorHAnsi"/>
        </w:rPr>
        <w:t>Apertura de ofertas</w:t>
      </w:r>
    </w:p>
    <w:p w14:paraId="31B4E863" w14:textId="77777777" w:rsidR="008F48CC" w:rsidRPr="002C2A5E" w:rsidRDefault="008F48CC" w:rsidP="00E01D6D">
      <w:pPr>
        <w:pStyle w:val="Prrafodelista"/>
        <w:numPr>
          <w:ilvl w:val="1"/>
          <w:numId w:val="2"/>
        </w:numPr>
        <w:tabs>
          <w:tab w:val="left" w:pos="1541"/>
        </w:tabs>
        <w:spacing w:before="24"/>
        <w:ind w:hanging="361"/>
        <w:rPr>
          <w:rFonts w:asciiTheme="minorHAnsi" w:hAnsiTheme="minorHAnsi" w:cstheme="minorHAnsi"/>
        </w:rPr>
      </w:pPr>
      <w:r w:rsidRPr="002C2A5E">
        <w:rPr>
          <w:rFonts w:asciiTheme="minorHAnsi" w:hAnsiTheme="minorHAnsi" w:cstheme="minorHAnsi"/>
        </w:rPr>
        <w:t>Evaluación de ofertas</w:t>
      </w:r>
    </w:p>
    <w:p w14:paraId="0443E719" w14:textId="77777777" w:rsidR="008F48CC" w:rsidRPr="002C2A5E" w:rsidRDefault="008F48CC" w:rsidP="00E01D6D">
      <w:pPr>
        <w:pStyle w:val="Prrafodelista"/>
        <w:numPr>
          <w:ilvl w:val="1"/>
          <w:numId w:val="2"/>
        </w:numPr>
        <w:tabs>
          <w:tab w:val="left" w:pos="1541"/>
        </w:tabs>
        <w:spacing w:before="24"/>
        <w:ind w:hanging="361"/>
        <w:rPr>
          <w:rFonts w:asciiTheme="minorHAnsi" w:hAnsiTheme="minorHAnsi" w:cstheme="minorHAnsi"/>
        </w:rPr>
      </w:pPr>
      <w:r w:rsidRPr="002C2A5E">
        <w:rPr>
          <w:rFonts w:asciiTheme="minorHAnsi" w:hAnsiTheme="minorHAnsi" w:cstheme="minorHAnsi"/>
        </w:rPr>
        <w:t>Resolución de adjudicatario</w:t>
      </w:r>
    </w:p>
    <w:p w14:paraId="13F3CEC0" w14:textId="77777777" w:rsidR="00511A94" w:rsidRPr="002C2A5E" w:rsidRDefault="00511A94" w:rsidP="00511A94">
      <w:pPr>
        <w:rPr>
          <w:rFonts w:asciiTheme="minorHAnsi" w:hAnsiTheme="minorHAnsi" w:cstheme="minorHAnsi"/>
          <w:b/>
          <w:bCs/>
        </w:rPr>
      </w:pPr>
    </w:p>
    <w:p w14:paraId="0B4F49FC" w14:textId="77777777" w:rsidR="00511A94" w:rsidRPr="002C2A5E" w:rsidRDefault="00511A94" w:rsidP="00511A94">
      <w:pPr>
        <w:pStyle w:val="Ttulo1"/>
        <w:numPr>
          <w:ilvl w:val="0"/>
          <w:numId w:val="1"/>
        </w:numPr>
        <w:tabs>
          <w:tab w:val="left" w:pos="821"/>
        </w:tabs>
        <w:rPr>
          <w:rFonts w:asciiTheme="minorHAnsi" w:hAnsiTheme="minorHAnsi" w:cstheme="minorHAnsi"/>
          <w:sz w:val="22"/>
          <w:szCs w:val="22"/>
        </w:rPr>
      </w:pPr>
      <w:r w:rsidRPr="002C2A5E">
        <w:rPr>
          <w:rFonts w:asciiTheme="minorHAnsi" w:hAnsiTheme="minorHAnsi" w:cstheme="minorHAnsi"/>
          <w:sz w:val="22"/>
          <w:szCs w:val="22"/>
        </w:rPr>
        <w:t>Evaluación de</w:t>
      </w:r>
      <w:r w:rsidRPr="002C2A5E">
        <w:rPr>
          <w:rFonts w:asciiTheme="minorHAnsi" w:hAnsiTheme="minorHAnsi" w:cstheme="minorHAnsi"/>
          <w:spacing w:val="-3"/>
          <w:sz w:val="22"/>
          <w:szCs w:val="22"/>
        </w:rPr>
        <w:t xml:space="preserve"> </w:t>
      </w:r>
      <w:r w:rsidRPr="002C2A5E">
        <w:rPr>
          <w:rFonts w:asciiTheme="minorHAnsi" w:hAnsiTheme="minorHAnsi" w:cstheme="minorHAnsi"/>
          <w:sz w:val="22"/>
          <w:szCs w:val="22"/>
        </w:rPr>
        <w:t>ofertas</w:t>
      </w:r>
    </w:p>
    <w:p w14:paraId="7BD5FECB" w14:textId="77777777" w:rsidR="00511A94" w:rsidRPr="002C2A5E" w:rsidRDefault="00511A94" w:rsidP="00511A94">
      <w:pPr>
        <w:rPr>
          <w:rFonts w:asciiTheme="minorHAnsi" w:hAnsiTheme="minorHAnsi" w:cstheme="minorHAnsi"/>
        </w:rPr>
      </w:pPr>
    </w:p>
    <w:p w14:paraId="228F299E" w14:textId="355ACCD4" w:rsidR="00511A94" w:rsidRPr="002C2A5E" w:rsidRDefault="00511A94" w:rsidP="000216F2">
      <w:pPr>
        <w:pStyle w:val="Textoindependiente"/>
        <w:spacing w:line="256" w:lineRule="auto"/>
        <w:ind w:left="820" w:right="141"/>
        <w:jc w:val="both"/>
        <w:rPr>
          <w:rFonts w:asciiTheme="minorHAnsi" w:hAnsiTheme="minorHAnsi" w:cstheme="minorHAnsi"/>
          <w:sz w:val="22"/>
          <w:szCs w:val="22"/>
        </w:rPr>
      </w:pPr>
      <w:r w:rsidRPr="002C2A5E">
        <w:rPr>
          <w:rFonts w:asciiTheme="minorHAnsi" w:hAnsiTheme="minorHAnsi" w:cstheme="minorHAnsi"/>
          <w:sz w:val="22"/>
          <w:szCs w:val="22"/>
        </w:rPr>
        <w:t>Para la evaluación de ofertas, se tomará en cuenta los siguientes parámetros de calificación:</w:t>
      </w:r>
    </w:p>
    <w:p w14:paraId="693C4F17" w14:textId="77777777" w:rsidR="00511A94" w:rsidRPr="002C2A5E" w:rsidRDefault="00511A94" w:rsidP="00511A94">
      <w:pPr>
        <w:rPr>
          <w:rFonts w:asciiTheme="minorHAnsi" w:hAnsiTheme="minorHAnsi" w:cstheme="minorHAnsi"/>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704"/>
        <w:gridCol w:w="6521"/>
        <w:gridCol w:w="2283"/>
      </w:tblGrid>
      <w:tr w:rsidR="003B7CD0" w:rsidRPr="002C2A5E" w14:paraId="3190C763" w14:textId="77777777" w:rsidTr="00DD7800">
        <w:trPr>
          <w:trHeight w:val="292"/>
          <w:tblHeader/>
        </w:trPr>
        <w:tc>
          <w:tcPr>
            <w:tcW w:w="704" w:type="dxa"/>
          </w:tcPr>
          <w:p w14:paraId="636B846F" w14:textId="77777777" w:rsidR="003B7CD0" w:rsidRPr="002C2A5E" w:rsidRDefault="003B7CD0" w:rsidP="00DD7800">
            <w:pPr>
              <w:pStyle w:val="TableParagraph"/>
              <w:spacing w:line="272" w:lineRule="exact"/>
              <w:ind w:left="107"/>
              <w:rPr>
                <w:rFonts w:asciiTheme="minorHAnsi" w:hAnsiTheme="minorHAnsi" w:cstheme="minorHAnsi"/>
                <w:b/>
              </w:rPr>
            </w:pPr>
            <w:r w:rsidRPr="002C2A5E">
              <w:rPr>
                <w:rFonts w:asciiTheme="minorHAnsi" w:hAnsiTheme="minorHAnsi" w:cstheme="minorHAnsi"/>
                <w:b/>
              </w:rPr>
              <w:t>Nro.</w:t>
            </w:r>
          </w:p>
        </w:tc>
        <w:tc>
          <w:tcPr>
            <w:tcW w:w="6521" w:type="dxa"/>
          </w:tcPr>
          <w:p w14:paraId="2EC478B5" w14:textId="77777777" w:rsidR="003B7CD0" w:rsidRPr="002C2A5E" w:rsidRDefault="003B7CD0" w:rsidP="00DD7800">
            <w:pPr>
              <w:pStyle w:val="TableParagraph"/>
              <w:spacing w:line="272" w:lineRule="exact"/>
              <w:ind w:left="107"/>
              <w:rPr>
                <w:rFonts w:asciiTheme="minorHAnsi" w:hAnsiTheme="minorHAnsi" w:cstheme="minorHAnsi"/>
                <w:b/>
              </w:rPr>
            </w:pPr>
            <w:r w:rsidRPr="002C2A5E">
              <w:rPr>
                <w:rFonts w:asciiTheme="minorHAnsi" w:hAnsiTheme="minorHAnsi" w:cstheme="minorHAnsi"/>
                <w:b/>
              </w:rPr>
              <w:t>Criterio</w:t>
            </w:r>
          </w:p>
        </w:tc>
        <w:tc>
          <w:tcPr>
            <w:tcW w:w="2283" w:type="dxa"/>
          </w:tcPr>
          <w:p w14:paraId="42577E30" w14:textId="77777777" w:rsidR="003B7CD0" w:rsidRPr="002C2A5E" w:rsidRDefault="003B7CD0" w:rsidP="00DD7800">
            <w:pPr>
              <w:pStyle w:val="TableParagraph"/>
              <w:spacing w:line="272" w:lineRule="exact"/>
              <w:ind w:left="107"/>
              <w:rPr>
                <w:rFonts w:asciiTheme="minorHAnsi" w:hAnsiTheme="minorHAnsi" w:cstheme="minorHAnsi"/>
                <w:b/>
              </w:rPr>
            </w:pPr>
            <w:r w:rsidRPr="002C2A5E">
              <w:rPr>
                <w:rFonts w:asciiTheme="minorHAnsi" w:hAnsiTheme="minorHAnsi" w:cstheme="minorHAnsi"/>
                <w:b/>
              </w:rPr>
              <w:t>Método de evaluación</w:t>
            </w:r>
          </w:p>
        </w:tc>
      </w:tr>
      <w:tr w:rsidR="003B7CD0" w:rsidRPr="002C2A5E" w14:paraId="0AA55817" w14:textId="77777777" w:rsidTr="00DD7800">
        <w:trPr>
          <w:trHeight w:val="878"/>
        </w:trPr>
        <w:tc>
          <w:tcPr>
            <w:tcW w:w="704" w:type="dxa"/>
          </w:tcPr>
          <w:p w14:paraId="1A3DF38A" w14:textId="77777777" w:rsidR="003B7CD0" w:rsidRPr="002C2A5E" w:rsidRDefault="003B7CD0" w:rsidP="00DD7800">
            <w:pPr>
              <w:pStyle w:val="TableParagraph"/>
              <w:spacing w:line="292" w:lineRule="exact"/>
              <w:ind w:left="107"/>
              <w:rPr>
                <w:rFonts w:asciiTheme="minorHAnsi" w:hAnsiTheme="minorHAnsi" w:cstheme="minorHAnsi"/>
              </w:rPr>
            </w:pPr>
            <w:r w:rsidRPr="002C2A5E">
              <w:rPr>
                <w:rFonts w:asciiTheme="minorHAnsi" w:hAnsiTheme="minorHAnsi" w:cstheme="minorHAnsi"/>
              </w:rPr>
              <w:t>1</w:t>
            </w:r>
          </w:p>
        </w:tc>
        <w:tc>
          <w:tcPr>
            <w:tcW w:w="6521" w:type="dxa"/>
          </w:tcPr>
          <w:p w14:paraId="55B4AF0D" w14:textId="77777777" w:rsidR="003B7CD0" w:rsidRPr="002C2A5E" w:rsidRDefault="003B7CD0" w:rsidP="00DD7800">
            <w:pPr>
              <w:pStyle w:val="TableParagraph"/>
              <w:tabs>
                <w:tab w:val="left" w:pos="1338"/>
                <w:tab w:val="left" w:pos="1663"/>
                <w:tab w:val="left" w:pos="3030"/>
                <w:tab w:val="left" w:pos="4183"/>
                <w:tab w:val="left" w:pos="4639"/>
              </w:tabs>
              <w:ind w:left="107" w:right="95"/>
              <w:rPr>
                <w:rFonts w:asciiTheme="minorHAnsi" w:hAnsiTheme="minorHAnsi" w:cstheme="minorHAnsi"/>
              </w:rPr>
            </w:pPr>
            <w:r w:rsidRPr="002C2A5E">
              <w:rPr>
                <w:rFonts w:asciiTheme="minorHAnsi" w:hAnsiTheme="minorHAnsi" w:cstheme="minorHAnsi"/>
              </w:rPr>
              <w:t>Alineación</w:t>
            </w:r>
            <w:r w:rsidRPr="002C2A5E">
              <w:rPr>
                <w:rFonts w:asciiTheme="minorHAnsi" w:hAnsiTheme="minorHAnsi" w:cstheme="minorHAnsi"/>
              </w:rPr>
              <w:tab/>
              <w:t>a</w:t>
            </w:r>
            <w:r w:rsidRPr="002C2A5E">
              <w:rPr>
                <w:rFonts w:asciiTheme="minorHAnsi" w:hAnsiTheme="minorHAnsi" w:cstheme="minorHAnsi"/>
              </w:rPr>
              <w:tab/>
              <w:t>condiciones</w:t>
            </w:r>
            <w:r w:rsidRPr="002C2A5E">
              <w:rPr>
                <w:rFonts w:asciiTheme="minorHAnsi" w:hAnsiTheme="minorHAnsi" w:cstheme="minorHAnsi"/>
              </w:rPr>
              <w:tab/>
              <w:t>generales</w:t>
            </w:r>
            <w:r w:rsidRPr="002C2A5E">
              <w:rPr>
                <w:rFonts w:asciiTheme="minorHAnsi" w:hAnsiTheme="minorHAnsi" w:cstheme="minorHAnsi"/>
              </w:rPr>
              <w:tab/>
              <w:t>de</w:t>
            </w:r>
            <w:r w:rsidRPr="002C2A5E">
              <w:rPr>
                <w:rFonts w:asciiTheme="minorHAnsi" w:hAnsiTheme="minorHAnsi" w:cstheme="minorHAnsi"/>
              </w:rPr>
              <w:tab/>
            </w:r>
            <w:r w:rsidRPr="002C2A5E">
              <w:rPr>
                <w:rFonts w:asciiTheme="minorHAnsi" w:hAnsiTheme="minorHAnsi" w:cstheme="minorHAnsi"/>
                <w:spacing w:val="-6"/>
              </w:rPr>
              <w:t xml:space="preserve">los </w:t>
            </w:r>
            <w:r w:rsidRPr="002C2A5E">
              <w:rPr>
                <w:rFonts w:asciiTheme="minorHAnsi" w:hAnsiTheme="minorHAnsi" w:cstheme="minorHAnsi"/>
              </w:rPr>
              <w:t>presentes términos de referencia, e</w:t>
            </w:r>
            <w:r w:rsidRPr="002C2A5E">
              <w:rPr>
                <w:rFonts w:asciiTheme="minorHAnsi" w:hAnsiTheme="minorHAnsi" w:cstheme="minorHAnsi"/>
                <w:spacing w:val="-29"/>
              </w:rPr>
              <w:t xml:space="preserve"> </w:t>
            </w:r>
            <w:r w:rsidRPr="002C2A5E">
              <w:rPr>
                <w:rFonts w:asciiTheme="minorHAnsi" w:hAnsiTheme="minorHAnsi" w:cstheme="minorHAnsi"/>
              </w:rPr>
              <w:t>instrucciones</w:t>
            </w:r>
          </w:p>
          <w:p w14:paraId="0FAC6F3A" w14:textId="77777777" w:rsidR="003B7CD0" w:rsidRPr="002C2A5E" w:rsidRDefault="003B7CD0" w:rsidP="00DD7800">
            <w:pPr>
              <w:pStyle w:val="TableParagraph"/>
              <w:spacing w:line="273" w:lineRule="exact"/>
              <w:ind w:left="107"/>
              <w:rPr>
                <w:rFonts w:asciiTheme="minorHAnsi" w:hAnsiTheme="minorHAnsi" w:cstheme="minorHAnsi"/>
              </w:rPr>
            </w:pPr>
            <w:r w:rsidRPr="002C2A5E">
              <w:rPr>
                <w:rFonts w:asciiTheme="minorHAnsi" w:hAnsiTheme="minorHAnsi" w:cstheme="minorHAnsi"/>
              </w:rPr>
              <w:t>de postulación</w:t>
            </w:r>
            <w:r>
              <w:rPr>
                <w:rFonts w:asciiTheme="minorHAnsi" w:hAnsiTheme="minorHAnsi" w:cstheme="minorHAnsi"/>
              </w:rPr>
              <w:t>.</w:t>
            </w:r>
          </w:p>
        </w:tc>
        <w:tc>
          <w:tcPr>
            <w:tcW w:w="2283" w:type="dxa"/>
          </w:tcPr>
          <w:p w14:paraId="6533ADF4" w14:textId="77777777" w:rsidR="003B7CD0" w:rsidRPr="002C2A5E" w:rsidRDefault="003B7CD0" w:rsidP="00DD7800">
            <w:pPr>
              <w:pStyle w:val="TableParagraph"/>
              <w:spacing w:line="292" w:lineRule="exact"/>
              <w:ind w:left="107"/>
              <w:rPr>
                <w:rFonts w:asciiTheme="minorHAnsi" w:hAnsiTheme="minorHAnsi" w:cstheme="minorHAnsi"/>
              </w:rPr>
            </w:pPr>
            <w:r w:rsidRPr="002C2A5E">
              <w:rPr>
                <w:rFonts w:asciiTheme="minorHAnsi" w:hAnsiTheme="minorHAnsi" w:cstheme="minorHAnsi"/>
              </w:rPr>
              <w:t>Cumple/No cumple</w:t>
            </w:r>
          </w:p>
        </w:tc>
      </w:tr>
      <w:tr w:rsidR="003B7CD0" w:rsidRPr="002C2A5E" w14:paraId="230E3D97" w14:textId="77777777" w:rsidTr="00DD7800">
        <w:trPr>
          <w:trHeight w:val="587"/>
        </w:trPr>
        <w:tc>
          <w:tcPr>
            <w:tcW w:w="704" w:type="dxa"/>
          </w:tcPr>
          <w:p w14:paraId="043113CB"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2</w:t>
            </w:r>
          </w:p>
        </w:tc>
        <w:tc>
          <w:tcPr>
            <w:tcW w:w="6521" w:type="dxa"/>
          </w:tcPr>
          <w:p w14:paraId="69D11761" w14:textId="77777777" w:rsidR="003B7CD0" w:rsidRPr="00CC6183"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 xml:space="preserve">Alineación al precio referencial de The Mines </w:t>
            </w:r>
            <w:proofErr w:type="spellStart"/>
            <w:r w:rsidRPr="002C2A5E">
              <w:rPr>
                <w:rFonts w:asciiTheme="minorHAnsi" w:hAnsiTheme="minorHAnsi" w:cstheme="minorHAnsi"/>
              </w:rPr>
              <w:t>Advisory</w:t>
            </w:r>
            <w:proofErr w:type="spellEnd"/>
            <w:r w:rsidRPr="002C2A5E">
              <w:rPr>
                <w:rFonts w:asciiTheme="minorHAnsi" w:hAnsiTheme="minorHAnsi" w:cstheme="minorHAnsi"/>
              </w:rPr>
              <w:t xml:space="preserve"> Group para la presente subasta</w:t>
            </w:r>
            <w:r w:rsidRPr="002C2A5E">
              <w:rPr>
                <w:rFonts w:asciiTheme="minorHAnsi" w:hAnsiTheme="minorHAnsi" w:cstheme="minorHAnsi"/>
                <w:vertAlign w:val="superscript"/>
              </w:rPr>
              <w:t>2</w:t>
            </w:r>
            <w:r>
              <w:rPr>
                <w:rFonts w:asciiTheme="minorHAnsi" w:hAnsiTheme="minorHAnsi" w:cstheme="minorHAnsi"/>
              </w:rPr>
              <w:t>.</w:t>
            </w:r>
          </w:p>
        </w:tc>
        <w:tc>
          <w:tcPr>
            <w:tcW w:w="2283" w:type="dxa"/>
          </w:tcPr>
          <w:p w14:paraId="157ACCC4"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Cumple/No cumple</w:t>
            </w:r>
          </w:p>
        </w:tc>
      </w:tr>
      <w:tr w:rsidR="003B7CD0" w:rsidRPr="002C2A5E" w14:paraId="6B86F678" w14:textId="77777777" w:rsidTr="00DD7800">
        <w:trPr>
          <w:trHeight w:val="587"/>
        </w:trPr>
        <w:tc>
          <w:tcPr>
            <w:tcW w:w="704" w:type="dxa"/>
            <w:tcBorders>
              <w:top w:val="single" w:sz="4" w:space="0" w:color="000000"/>
              <w:left w:val="single" w:sz="4" w:space="0" w:color="000000"/>
              <w:bottom w:val="single" w:sz="4" w:space="0" w:color="000000"/>
              <w:right w:val="single" w:sz="4" w:space="0" w:color="000000"/>
            </w:tcBorders>
          </w:tcPr>
          <w:p w14:paraId="745DA125"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3</w:t>
            </w:r>
          </w:p>
        </w:tc>
        <w:tc>
          <w:tcPr>
            <w:tcW w:w="6521" w:type="dxa"/>
            <w:tcBorders>
              <w:top w:val="single" w:sz="4" w:space="0" w:color="000000"/>
              <w:left w:val="single" w:sz="4" w:space="0" w:color="000000"/>
              <w:bottom w:val="single" w:sz="4" w:space="0" w:color="000000"/>
              <w:right w:val="single" w:sz="4" w:space="0" w:color="000000"/>
            </w:tcBorders>
          </w:tcPr>
          <w:p w14:paraId="46FBF9BC" w14:textId="77777777" w:rsidR="003B7CD0" w:rsidRPr="002C2A5E"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Alineación a los requerimientos técnicos de The</w:t>
            </w:r>
          </w:p>
          <w:p w14:paraId="4BA86D59" w14:textId="77777777" w:rsidR="003B7CD0" w:rsidRPr="002C2A5E"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 xml:space="preserve">Mines </w:t>
            </w:r>
            <w:proofErr w:type="spellStart"/>
            <w:r w:rsidRPr="002C2A5E">
              <w:rPr>
                <w:rFonts w:asciiTheme="minorHAnsi" w:hAnsiTheme="minorHAnsi" w:cstheme="minorHAnsi"/>
              </w:rPr>
              <w:t>Advisory</w:t>
            </w:r>
            <w:proofErr w:type="spellEnd"/>
            <w:r w:rsidRPr="002C2A5E">
              <w:rPr>
                <w:rFonts w:asciiTheme="minorHAnsi" w:hAnsiTheme="minorHAnsi" w:cstheme="minorHAnsi"/>
              </w:rPr>
              <w:t xml:space="preserve"> Group para la presente subasta</w:t>
            </w:r>
            <w:r>
              <w:rPr>
                <w:rFonts w:asciiTheme="minorHAnsi" w:hAnsiTheme="minorHAnsi" w:cstheme="minorHAnsi"/>
              </w:rPr>
              <w:t>.</w:t>
            </w:r>
          </w:p>
        </w:tc>
        <w:tc>
          <w:tcPr>
            <w:tcW w:w="2283" w:type="dxa"/>
            <w:tcBorders>
              <w:top w:val="single" w:sz="4" w:space="0" w:color="000000"/>
              <w:left w:val="single" w:sz="4" w:space="0" w:color="000000"/>
              <w:bottom w:val="single" w:sz="4" w:space="0" w:color="000000"/>
              <w:right w:val="single" w:sz="4" w:space="0" w:color="000000"/>
            </w:tcBorders>
          </w:tcPr>
          <w:p w14:paraId="1777D72F"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Cumple/No cumple</w:t>
            </w:r>
          </w:p>
        </w:tc>
      </w:tr>
      <w:tr w:rsidR="003B7CD0" w:rsidRPr="002C2A5E" w14:paraId="5998623E" w14:textId="77777777" w:rsidTr="00DD7800">
        <w:trPr>
          <w:trHeight w:val="587"/>
        </w:trPr>
        <w:tc>
          <w:tcPr>
            <w:tcW w:w="704" w:type="dxa"/>
            <w:tcBorders>
              <w:top w:val="single" w:sz="4" w:space="0" w:color="000000"/>
              <w:left w:val="single" w:sz="4" w:space="0" w:color="000000"/>
              <w:bottom w:val="single" w:sz="4" w:space="0" w:color="000000"/>
              <w:right w:val="single" w:sz="4" w:space="0" w:color="000000"/>
            </w:tcBorders>
          </w:tcPr>
          <w:p w14:paraId="33AA55FA"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4</w:t>
            </w:r>
          </w:p>
        </w:tc>
        <w:tc>
          <w:tcPr>
            <w:tcW w:w="6521" w:type="dxa"/>
            <w:tcBorders>
              <w:top w:val="single" w:sz="4" w:space="0" w:color="000000"/>
              <w:left w:val="single" w:sz="4" w:space="0" w:color="000000"/>
              <w:bottom w:val="single" w:sz="4" w:space="0" w:color="000000"/>
              <w:right w:val="single" w:sz="4" w:space="0" w:color="000000"/>
            </w:tcBorders>
          </w:tcPr>
          <w:p w14:paraId="28B11F61" w14:textId="77777777" w:rsidR="003B7CD0" w:rsidRPr="002C2A5E"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Demostración de capacidad probada por parte de los oferentes</w:t>
            </w:r>
            <w:r>
              <w:rPr>
                <w:rFonts w:asciiTheme="minorHAnsi" w:hAnsiTheme="minorHAnsi" w:cstheme="minorHAnsi"/>
              </w:rPr>
              <w:t>.</w:t>
            </w:r>
          </w:p>
        </w:tc>
        <w:tc>
          <w:tcPr>
            <w:tcW w:w="2283" w:type="dxa"/>
            <w:tcBorders>
              <w:top w:val="single" w:sz="4" w:space="0" w:color="000000"/>
              <w:left w:val="single" w:sz="4" w:space="0" w:color="000000"/>
              <w:bottom w:val="single" w:sz="4" w:space="0" w:color="000000"/>
              <w:right w:val="single" w:sz="4" w:space="0" w:color="000000"/>
            </w:tcBorders>
          </w:tcPr>
          <w:p w14:paraId="2E0D91A0"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Cumple/No</w:t>
            </w:r>
            <w:r>
              <w:rPr>
                <w:rFonts w:asciiTheme="minorHAnsi" w:hAnsiTheme="minorHAnsi" w:cstheme="minorHAnsi"/>
              </w:rPr>
              <w:t xml:space="preserve"> </w:t>
            </w:r>
            <w:r w:rsidRPr="002C2A5E">
              <w:rPr>
                <w:rFonts w:asciiTheme="minorHAnsi" w:hAnsiTheme="minorHAnsi" w:cstheme="minorHAnsi"/>
              </w:rPr>
              <w:t>cumple</w:t>
            </w:r>
            <w:r>
              <w:rPr>
                <w:rFonts w:asciiTheme="minorHAnsi" w:hAnsiTheme="minorHAnsi" w:cstheme="minorHAnsi"/>
              </w:rPr>
              <w:t xml:space="preserve"> </w:t>
            </w:r>
            <w:r w:rsidRPr="002C2A5E">
              <w:rPr>
                <w:rFonts w:asciiTheme="minorHAnsi" w:hAnsiTheme="minorHAnsi" w:cstheme="minorHAnsi"/>
              </w:rPr>
              <w:t>(no aplica en el caso de subastas</w:t>
            </w:r>
            <w:r>
              <w:rPr>
                <w:rFonts w:asciiTheme="minorHAnsi" w:hAnsiTheme="minorHAnsi" w:cstheme="minorHAnsi"/>
              </w:rPr>
              <w:t xml:space="preserve"> </w:t>
            </w:r>
            <w:r w:rsidRPr="002C2A5E">
              <w:rPr>
                <w:rFonts w:asciiTheme="minorHAnsi" w:hAnsiTheme="minorHAnsi" w:cstheme="minorHAnsi"/>
              </w:rPr>
              <w:t>restringidas)</w:t>
            </w:r>
          </w:p>
        </w:tc>
      </w:tr>
      <w:tr w:rsidR="003B7CD0" w:rsidRPr="002C2A5E" w14:paraId="46800C10" w14:textId="77777777" w:rsidTr="00DD7800">
        <w:trPr>
          <w:trHeight w:val="403"/>
        </w:trPr>
        <w:tc>
          <w:tcPr>
            <w:tcW w:w="704" w:type="dxa"/>
            <w:tcBorders>
              <w:top w:val="single" w:sz="4" w:space="0" w:color="000000"/>
              <w:left w:val="single" w:sz="4" w:space="0" w:color="000000"/>
              <w:bottom w:val="single" w:sz="4" w:space="0" w:color="000000"/>
              <w:right w:val="single" w:sz="4" w:space="0" w:color="000000"/>
            </w:tcBorders>
          </w:tcPr>
          <w:p w14:paraId="45FDCA6D"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5</w:t>
            </w:r>
          </w:p>
        </w:tc>
        <w:tc>
          <w:tcPr>
            <w:tcW w:w="6521" w:type="dxa"/>
            <w:tcBorders>
              <w:top w:val="single" w:sz="4" w:space="0" w:color="000000"/>
              <w:left w:val="single" w:sz="4" w:space="0" w:color="000000"/>
              <w:bottom w:val="single" w:sz="4" w:space="0" w:color="000000"/>
              <w:right w:val="single" w:sz="4" w:space="0" w:color="000000"/>
            </w:tcBorders>
          </w:tcPr>
          <w:p w14:paraId="344B92A3" w14:textId="77777777" w:rsidR="003B7CD0" w:rsidRPr="002C2A5E"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Tiempo de cumplimiento de la oferta</w:t>
            </w:r>
          </w:p>
        </w:tc>
        <w:tc>
          <w:tcPr>
            <w:tcW w:w="2283" w:type="dxa"/>
            <w:tcBorders>
              <w:top w:val="single" w:sz="4" w:space="0" w:color="000000"/>
              <w:left w:val="single" w:sz="4" w:space="0" w:color="000000"/>
              <w:bottom w:val="single" w:sz="4" w:space="0" w:color="000000"/>
              <w:right w:val="single" w:sz="4" w:space="0" w:color="000000"/>
            </w:tcBorders>
          </w:tcPr>
          <w:p w14:paraId="5245454A" w14:textId="77777777" w:rsidR="003B7CD0" w:rsidRPr="002C2A5E" w:rsidRDefault="003B7CD0" w:rsidP="00DD7800">
            <w:pPr>
              <w:pStyle w:val="TableParagraph"/>
              <w:spacing w:before="1"/>
              <w:ind w:left="107"/>
              <w:rPr>
                <w:rFonts w:asciiTheme="minorHAnsi" w:hAnsiTheme="minorHAnsi" w:cstheme="minorHAnsi"/>
              </w:rPr>
            </w:pPr>
            <w:r>
              <w:rPr>
                <w:rFonts w:asciiTheme="minorHAnsi" w:hAnsiTheme="minorHAnsi" w:cstheme="minorHAnsi"/>
              </w:rPr>
              <w:t>20</w:t>
            </w:r>
            <w:r w:rsidRPr="002C2A5E">
              <w:rPr>
                <w:rFonts w:asciiTheme="minorHAnsi" w:hAnsiTheme="minorHAnsi" w:cstheme="minorHAnsi"/>
              </w:rPr>
              <w:t xml:space="preserve"> puntos</w:t>
            </w:r>
          </w:p>
        </w:tc>
      </w:tr>
      <w:tr w:rsidR="003B7CD0" w:rsidRPr="002C2A5E" w14:paraId="622FF426" w14:textId="77777777" w:rsidTr="00DD7800">
        <w:trPr>
          <w:trHeight w:val="217"/>
        </w:trPr>
        <w:tc>
          <w:tcPr>
            <w:tcW w:w="704" w:type="dxa"/>
            <w:tcBorders>
              <w:top w:val="single" w:sz="4" w:space="0" w:color="000000"/>
              <w:left w:val="single" w:sz="4" w:space="0" w:color="000000"/>
              <w:bottom w:val="single" w:sz="4" w:space="0" w:color="000000"/>
              <w:right w:val="single" w:sz="4" w:space="0" w:color="000000"/>
            </w:tcBorders>
          </w:tcPr>
          <w:p w14:paraId="395B9608" w14:textId="77777777" w:rsidR="003B7CD0" w:rsidRPr="002C2A5E" w:rsidRDefault="003B7CD0" w:rsidP="00DD7800">
            <w:pPr>
              <w:pStyle w:val="TableParagraph"/>
              <w:spacing w:before="1"/>
              <w:ind w:left="107"/>
              <w:rPr>
                <w:rFonts w:asciiTheme="minorHAnsi" w:hAnsiTheme="minorHAnsi" w:cstheme="minorHAnsi"/>
              </w:rPr>
            </w:pPr>
            <w:r>
              <w:rPr>
                <w:rFonts w:asciiTheme="minorHAnsi" w:hAnsiTheme="minorHAnsi" w:cstheme="minorHAnsi"/>
              </w:rPr>
              <w:t>6</w:t>
            </w:r>
          </w:p>
        </w:tc>
        <w:tc>
          <w:tcPr>
            <w:tcW w:w="6521" w:type="dxa"/>
            <w:tcBorders>
              <w:top w:val="single" w:sz="4" w:space="0" w:color="000000"/>
              <w:left w:val="single" w:sz="4" w:space="0" w:color="000000"/>
              <w:bottom w:val="single" w:sz="4" w:space="0" w:color="000000"/>
              <w:right w:val="single" w:sz="4" w:space="0" w:color="000000"/>
            </w:tcBorders>
          </w:tcPr>
          <w:p w14:paraId="58406F8D" w14:textId="77777777" w:rsidR="00A066E5" w:rsidRDefault="00A066E5" w:rsidP="00A066E5">
            <w:pPr>
              <w:pStyle w:val="TableParagraph"/>
              <w:spacing w:before="1" w:line="290" w:lineRule="atLeast"/>
              <w:ind w:left="107"/>
              <w:rPr>
                <w:rFonts w:ascii="Calibri" w:hAnsi="Calibri" w:cs="Calibri"/>
              </w:rPr>
            </w:pPr>
            <w:r>
              <w:rPr>
                <w:rFonts w:ascii="Calibri" w:hAnsi="Calibri" w:cs="Calibri"/>
              </w:rPr>
              <w:t>Evaluación técnica.</w:t>
            </w:r>
          </w:p>
          <w:p w14:paraId="3B045089" w14:textId="77777777" w:rsidR="00A066E5" w:rsidRDefault="00A066E5" w:rsidP="00A066E5">
            <w:pPr>
              <w:pStyle w:val="TableParagraph"/>
              <w:numPr>
                <w:ilvl w:val="0"/>
                <w:numId w:val="12"/>
              </w:numPr>
              <w:spacing w:line="256" w:lineRule="auto"/>
              <w:rPr>
                <w:rFonts w:ascii="Calibri" w:hAnsi="Calibri" w:cs="Calibri"/>
              </w:rPr>
            </w:pPr>
            <w:r>
              <w:rPr>
                <w:rFonts w:ascii="Calibri" w:hAnsi="Calibri" w:cs="Calibri"/>
              </w:rPr>
              <w:t>Garantía técnica del trabajo (5 puntos).</w:t>
            </w:r>
          </w:p>
          <w:p w14:paraId="2F926938" w14:textId="77777777" w:rsidR="00A066E5" w:rsidRDefault="00A066E5" w:rsidP="00A066E5">
            <w:pPr>
              <w:pStyle w:val="TableParagraph"/>
              <w:spacing w:line="256" w:lineRule="auto"/>
              <w:ind w:left="467"/>
              <w:rPr>
                <w:rFonts w:ascii="Calibri" w:hAnsi="Calibri" w:cs="Calibri"/>
              </w:rPr>
            </w:pPr>
          </w:p>
          <w:p w14:paraId="1EDB4DD5" w14:textId="77777777" w:rsidR="00A066E5" w:rsidRDefault="00A066E5" w:rsidP="00A066E5">
            <w:pPr>
              <w:pStyle w:val="TableParagraph"/>
              <w:spacing w:line="256" w:lineRule="auto"/>
              <w:ind w:left="467"/>
              <w:rPr>
                <w:rFonts w:ascii="Calibri" w:hAnsi="Calibri" w:cs="Calibri"/>
              </w:rPr>
            </w:pPr>
            <w:r>
              <w:rPr>
                <w:rFonts w:ascii="Calibri" w:hAnsi="Calibri" w:cs="Calibri"/>
              </w:rPr>
              <w:t>Se otorgará el puntaje máximo de 5 puntos al oferente que proponga el mayor plazo de garantía. El resto de los oferentes recibirá un puntaje proporcional calculado en relación con dicho plazo (tiempo de garantía ofrecido/tiempo de garantía máximo) *5.</w:t>
            </w:r>
          </w:p>
          <w:p w14:paraId="5E45989A" w14:textId="77777777" w:rsidR="00A066E5" w:rsidRDefault="00A066E5" w:rsidP="00A066E5">
            <w:pPr>
              <w:pStyle w:val="TableParagraph"/>
              <w:spacing w:line="256" w:lineRule="auto"/>
              <w:ind w:left="467"/>
              <w:rPr>
                <w:rFonts w:ascii="Calibri" w:hAnsi="Calibri" w:cs="Calibri"/>
              </w:rPr>
            </w:pPr>
          </w:p>
          <w:p w14:paraId="2EFC3CF0" w14:textId="77777777" w:rsidR="00A066E5" w:rsidRDefault="00A066E5" w:rsidP="00A066E5">
            <w:pPr>
              <w:pStyle w:val="TableParagraph"/>
              <w:numPr>
                <w:ilvl w:val="0"/>
                <w:numId w:val="12"/>
              </w:numPr>
              <w:spacing w:line="256" w:lineRule="auto"/>
              <w:rPr>
                <w:rFonts w:ascii="Calibri" w:hAnsi="Calibri" w:cs="Calibri"/>
              </w:rPr>
            </w:pPr>
            <w:r>
              <w:rPr>
                <w:rFonts w:ascii="Calibri" w:hAnsi="Calibri" w:cs="Calibri"/>
              </w:rPr>
              <w:t>Capacidad técnica del profesional residente o responsable técnico de la obra (5 puntos).</w:t>
            </w:r>
          </w:p>
          <w:p w14:paraId="1DBA99BB" w14:textId="77777777" w:rsidR="00A066E5" w:rsidRDefault="00A066E5" w:rsidP="00A066E5">
            <w:pPr>
              <w:pStyle w:val="TableParagraph"/>
              <w:spacing w:line="256" w:lineRule="auto"/>
              <w:ind w:left="107"/>
              <w:rPr>
                <w:rFonts w:ascii="Calibri" w:hAnsi="Calibri" w:cs="Calibri"/>
              </w:rPr>
            </w:pPr>
          </w:p>
          <w:p w14:paraId="1AA86CE8" w14:textId="77777777" w:rsidR="00A066E5" w:rsidRDefault="00A066E5" w:rsidP="00A066E5">
            <w:pPr>
              <w:pStyle w:val="TableParagraph"/>
              <w:spacing w:line="256" w:lineRule="auto"/>
              <w:ind w:left="467"/>
              <w:rPr>
                <w:rFonts w:ascii="Calibri" w:hAnsi="Calibri" w:cs="Calibri"/>
                <w:b/>
                <w:bCs/>
              </w:rPr>
            </w:pPr>
            <w:r>
              <w:rPr>
                <w:rFonts w:ascii="Calibri" w:hAnsi="Calibri" w:cs="Calibri"/>
                <w:b/>
                <w:bCs/>
              </w:rPr>
              <w:t>Criterios de calificación:</w:t>
            </w:r>
          </w:p>
          <w:p w14:paraId="4A66CF2E" w14:textId="77777777" w:rsidR="00A066E5" w:rsidRDefault="00A066E5" w:rsidP="00A066E5">
            <w:pPr>
              <w:pStyle w:val="TableParagraph"/>
              <w:numPr>
                <w:ilvl w:val="1"/>
                <w:numId w:val="12"/>
              </w:numPr>
              <w:spacing w:line="256" w:lineRule="auto"/>
              <w:rPr>
                <w:rFonts w:ascii="Calibri" w:hAnsi="Calibri" w:cs="Calibri"/>
              </w:rPr>
            </w:pPr>
            <w:r>
              <w:rPr>
                <w:rFonts w:ascii="Calibri" w:hAnsi="Calibri" w:cs="Calibri"/>
              </w:rPr>
              <w:t xml:space="preserve">5 pts. = Ingeniero Mecánico, industrial, civil o carrera afín, con experiencia ≥ 5 años; o ≥ 3 años con estudios de cuarto nivel. </w:t>
            </w:r>
          </w:p>
          <w:p w14:paraId="6526FBD0" w14:textId="77777777" w:rsidR="00A066E5" w:rsidRDefault="00A066E5" w:rsidP="00A066E5">
            <w:pPr>
              <w:pStyle w:val="TableParagraph"/>
              <w:numPr>
                <w:ilvl w:val="1"/>
                <w:numId w:val="12"/>
              </w:numPr>
              <w:spacing w:line="256" w:lineRule="auto"/>
              <w:rPr>
                <w:rFonts w:ascii="Calibri" w:hAnsi="Calibri" w:cs="Calibri"/>
              </w:rPr>
            </w:pPr>
            <w:r>
              <w:rPr>
                <w:rFonts w:ascii="Calibri" w:hAnsi="Calibri" w:cs="Calibri"/>
              </w:rPr>
              <w:t xml:space="preserve">2 pts. = Ingeniero Mecánico, industrial, civil o carrera afín, </w:t>
            </w:r>
            <w:r>
              <w:rPr>
                <w:rFonts w:ascii="Calibri" w:hAnsi="Calibri" w:cs="Calibri"/>
              </w:rPr>
              <w:lastRenderedPageBreak/>
              <w:t xml:space="preserve">con experiencia &lt; 5 años. </w:t>
            </w:r>
          </w:p>
          <w:p w14:paraId="23974E2E" w14:textId="77777777" w:rsidR="00A066E5" w:rsidRDefault="00A066E5" w:rsidP="00A066E5">
            <w:pPr>
              <w:pStyle w:val="TableParagraph"/>
              <w:numPr>
                <w:ilvl w:val="1"/>
                <w:numId w:val="12"/>
              </w:numPr>
              <w:spacing w:line="256" w:lineRule="auto"/>
              <w:rPr>
                <w:rFonts w:ascii="Calibri" w:hAnsi="Calibri" w:cs="Calibri"/>
              </w:rPr>
            </w:pPr>
            <w:r>
              <w:rPr>
                <w:rFonts w:ascii="Calibri" w:hAnsi="Calibri" w:cs="Calibri"/>
              </w:rPr>
              <w:t xml:space="preserve">1 </w:t>
            </w:r>
            <w:proofErr w:type="spellStart"/>
            <w:r>
              <w:rPr>
                <w:rFonts w:ascii="Calibri" w:hAnsi="Calibri" w:cs="Calibri"/>
              </w:rPr>
              <w:t>pto</w:t>
            </w:r>
            <w:proofErr w:type="spellEnd"/>
            <w:r>
              <w:rPr>
                <w:rFonts w:ascii="Calibri" w:hAnsi="Calibri" w:cs="Calibri"/>
              </w:rPr>
              <w:t>. = Técnico/Tecnólogo en Mecánica Industrial, Metalmecánica o carrera afín, con experiencia ≥ 5 años.</w:t>
            </w:r>
          </w:p>
          <w:p w14:paraId="7E9EF899" w14:textId="77777777" w:rsidR="00A066E5" w:rsidRDefault="00A066E5" w:rsidP="00A066E5">
            <w:pPr>
              <w:pStyle w:val="TableParagraph"/>
              <w:spacing w:line="256" w:lineRule="auto"/>
              <w:ind w:left="1187"/>
              <w:rPr>
                <w:rFonts w:ascii="Calibri" w:hAnsi="Calibri" w:cs="Calibri"/>
              </w:rPr>
            </w:pPr>
          </w:p>
          <w:p w14:paraId="33B40722" w14:textId="77777777" w:rsidR="00A066E5" w:rsidRDefault="00A066E5" w:rsidP="00A066E5">
            <w:pPr>
              <w:pStyle w:val="TableParagraph"/>
              <w:numPr>
                <w:ilvl w:val="0"/>
                <w:numId w:val="12"/>
              </w:numPr>
              <w:spacing w:before="1" w:line="290" w:lineRule="atLeast"/>
              <w:rPr>
                <w:rFonts w:ascii="Calibri" w:hAnsi="Calibri" w:cs="Calibri"/>
              </w:rPr>
            </w:pPr>
            <w:r>
              <w:rPr>
                <w:rFonts w:ascii="Calibri" w:hAnsi="Calibri" w:cs="Calibri"/>
              </w:rPr>
              <w:t>Experiencia técnica en obras similares (modificación o adecuación de conteiner) (5 puntos)</w:t>
            </w:r>
          </w:p>
          <w:p w14:paraId="1C827F71" w14:textId="77777777" w:rsidR="00A066E5" w:rsidRDefault="00A066E5" w:rsidP="00A066E5">
            <w:pPr>
              <w:pStyle w:val="TableParagraph"/>
              <w:spacing w:before="1" w:line="290" w:lineRule="atLeast"/>
              <w:ind w:left="467"/>
              <w:rPr>
                <w:rFonts w:ascii="Calibri" w:hAnsi="Calibri" w:cs="Calibri"/>
              </w:rPr>
            </w:pPr>
          </w:p>
          <w:p w14:paraId="555FCE98" w14:textId="77777777" w:rsidR="00A066E5" w:rsidRDefault="00A066E5" w:rsidP="00A066E5">
            <w:pPr>
              <w:pStyle w:val="TableParagraph"/>
              <w:numPr>
                <w:ilvl w:val="0"/>
                <w:numId w:val="12"/>
              </w:numPr>
              <w:spacing w:before="1" w:line="290" w:lineRule="atLeast"/>
              <w:rPr>
                <w:rFonts w:ascii="Calibri" w:hAnsi="Calibri" w:cs="Calibri"/>
              </w:rPr>
            </w:pPr>
            <w:r>
              <w:rPr>
                <w:rFonts w:ascii="Calibri" w:hAnsi="Calibri" w:cs="Calibri"/>
              </w:rPr>
              <w:t>Validación de procesos tecnificados en la fabricación (5 puntos)</w:t>
            </w:r>
          </w:p>
          <w:p w14:paraId="57856E11" w14:textId="77777777" w:rsidR="00A066E5" w:rsidRDefault="00A066E5" w:rsidP="00A066E5">
            <w:pPr>
              <w:pStyle w:val="TableParagraph"/>
              <w:spacing w:before="1" w:line="290" w:lineRule="atLeast"/>
              <w:ind w:left="467"/>
              <w:rPr>
                <w:rFonts w:ascii="Calibri" w:hAnsi="Calibri" w:cs="Calibri"/>
                <w:i/>
                <w:iCs/>
              </w:rPr>
            </w:pPr>
            <w:r>
              <w:rPr>
                <w:rFonts w:ascii="Calibri" w:hAnsi="Calibri" w:cs="Calibri"/>
                <w:i/>
                <w:iCs/>
              </w:rPr>
              <w:t>Se evaluará el nivel de tecnificación del proceso de fabricación mediante visita técnica o evidencia documentada (videos, fichas de maquinaria o procedimientos).</w:t>
            </w:r>
          </w:p>
          <w:p w14:paraId="34DC5BA4" w14:textId="77777777" w:rsidR="00A066E5" w:rsidRDefault="00A066E5" w:rsidP="00A066E5">
            <w:pPr>
              <w:pStyle w:val="TableParagraph"/>
              <w:spacing w:before="1" w:line="290" w:lineRule="atLeast"/>
              <w:ind w:left="467"/>
              <w:rPr>
                <w:rFonts w:ascii="Calibri" w:hAnsi="Calibri" w:cs="Calibri"/>
                <w:b/>
                <w:bCs/>
              </w:rPr>
            </w:pPr>
            <w:r>
              <w:rPr>
                <w:rFonts w:ascii="Calibri" w:hAnsi="Calibri" w:cs="Calibri"/>
                <w:b/>
                <w:bCs/>
              </w:rPr>
              <w:t>Criterios de calificación:</w:t>
            </w:r>
          </w:p>
          <w:p w14:paraId="04B477C7" w14:textId="77777777" w:rsidR="00A066E5" w:rsidRDefault="00A066E5" w:rsidP="00A066E5">
            <w:pPr>
              <w:pStyle w:val="TableParagraph"/>
              <w:numPr>
                <w:ilvl w:val="1"/>
                <w:numId w:val="12"/>
              </w:numPr>
              <w:spacing w:before="1" w:line="290" w:lineRule="atLeast"/>
              <w:rPr>
                <w:rFonts w:ascii="Calibri" w:hAnsi="Calibri" w:cs="Calibri"/>
              </w:rPr>
            </w:pPr>
            <w:r>
              <w:rPr>
                <w:rFonts w:ascii="Calibri" w:hAnsi="Calibri" w:cs="Calibri"/>
              </w:rPr>
              <w:t>5 puntos: La planta cuenta con maquinaria industrial (ej. cortadora CNC, soldadora MIG/TIG, cabina de pintura o procesos automatizados) y procedimientos documentados de control de calidad o trazabilidad.</w:t>
            </w:r>
          </w:p>
          <w:p w14:paraId="194578D9" w14:textId="77777777" w:rsidR="00A066E5" w:rsidRDefault="00A066E5" w:rsidP="00A066E5">
            <w:pPr>
              <w:pStyle w:val="TableParagraph"/>
              <w:numPr>
                <w:ilvl w:val="1"/>
                <w:numId w:val="12"/>
              </w:numPr>
              <w:spacing w:before="1" w:line="290" w:lineRule="atLeast"/>
              <w:rPr>
                <w:rFonts w:ascii="Calibri" w:hAnsi="Calibri" w:cs="Calibri"/>
              </w:rPr>
            </w:pPr>
            <w:r>
              <w:rPr>
                <w:rFonts w:ascii="Calibri" w:hAnsi="Calibri" w:cs="Calibri"/>
              </w:rPr>
              <w:t>3 puntos: Cuenta con maquinaria semiautomatizada o procedimientos básicos parcialmente documentados.</w:t>
            </w:r>
          </w:p>
          <w:p w14:paraId="7D2C96A9" w14:textId="7CB7264E" w:rsidR="00A066E5" w:rsidRPr="00A066E5" w:rsidRDefault="00A066E5" w:rsidP="00A066E5">
            <w:pPr>
              <w:pStyle w:val="TableParagraph"/>
              <w:numPr>
                <w:ilvl w:val="1"/>
                <w:numId w:val="12"/>
              </w:numPr>
              <w:spacing w:before="1" w:line="290" w:lineRule="atLeast"/>
              <w:rPr>
                <w:rFonts w:ascii="Calibri" w:hAnsi="Calibri" w:cs="Calibri"/>
              </w:rPr>
            </w:pPr>
            <w:r w:rsidRPr="00A066E5">
              <w:rPr>
                <w:rFonts w:ascii="Calibri" w:hAnsi="Calibri" w:cs="Calibri"/>
              </w:rPr>
              <w:t>0 puntos: Los procesos son principalmente manuales, sin evidencia de maquinaria o procedimientos formales</w:t>
            </w:r>
          </w:p>
          <w:p w14:paraId="27AE69EC" w14:textId="399F2D4C" w:rsidR="003B7CD0" w:rsidRPr="005477F1" w:rsidRDefault="003B7CD0" w:rsidP="00A066E5">
            <w:pPr>
              <w:pStyle w:val="TableParagraph"/>
              <w:spacing w:before="1" w:line="290" w:lineRule="atLeast"/>
              <w:ind w:left="1080"/>
              <w:rPr>
                <w:rFonts w:asciiTheme="minorHAnsi" w:hAnsiTheme="minorHAnsi" w:cstheme="minorHAnsi"/>
              </w:rPr>
            </w:pPr>
          </w:p>
        </w:tc>
        <w:tc>
          <w:tcPr>
            <w:tcW w:w="2283" w:type="dxa"/>
            <w:tcBorders>
              <w:top w:val="single" w:sz="4" w:space="0" w:color="000000"/>
              <w:left w:val="single" w:sz="4" w:space="0" w:color="000000"/>
              <w:bottom w:val="single" w:sz="4" w:space="0" w:color="000000"/>
              <w:right w:val="single" w:sz="4" w:space="0" w:color="000000"/>
            </w:tcBorders>
          </w:tcPr>
          <w:p w14:paraId="6922414C" w14:textId="77777777" w:rsidR="003B7CD0" w:rsidRPr="002C2A5E" w:rsidRDefault="003B7CD0" w:rsidP="00DD7800">
            <w:pPr>
              <w:pStyle w:val="TableParagraph"/>
              <w:spacing w:before="1"/>
              <w:ind w:left="107"/>
              <w:rPr>
                <w:rFonts w:asciiTheme="minorHAnsi" w:hAnsiTheme="minorHAnsi" w:cstheme="minorHAnsi"/>
              </w:rPr>
            </w:pPr>
            <w:r>
              <w:rPr>
                <w:rFonts w:asciiTheme="minorHAnsi" w:hAnsiTheme="minorHAnsi" w:cstheme="minorHAnsi"/>
              </w:rPr>
              <w:lastRenderedPageBreak/>
              <w:t>20 puntos</w:t>
            </w:r>
          </w:p>
        </w:tc>
      </w:tr>
      <w:tr w:rsidR="003B7CD0" w:rsidRPr="002C2A5E" w14:paraId="3BAA7B27" w14:textId="77777777" w:rsidTr="00DD7800">
        <w:trPr>
          <w:trHeight w:val="482"/>
        </w:trPr>
        <w:tc>
          <w:tcPr>
            <w:tcW w:w="704" w:type="dxa"/>
            <w:tcBorders>
              <w:top w:val="single" w:sz="4" w:space="0" w:color="000000"/>
              <w:left w:val="single" w:sz="4" w:space="0" w:color="000000"/>
              <w:bottom w:val="single" w:sz="4" w:space="0" w:color="000000"/>
              <w:right w:val="single" w:sz="4" w:space="0" w:color="000000"/>
            </w:tcBorders>
          </w:tcPr>
          <w:p w14:paraId="64B63317" w14:textId="77777777" w:rsidR="003B7CD0" w:rsidRPr="002C2A5E" w:rsidRDefault="003B7CD0" w:rsidP="00DD7800">
            <w:pPr>
              <w:pStyle w:val="TableParagraph"/>
              <w:spacing w:before="1"/>
              <w:ind w:left="107"/>
              <w:rPr>
                <w:rFonts w:asciiTheme="minorHAnsi" w:hAnsiTheme="minorHAnsi" w:cstheme="minorHAnsi"/>
              </w:rPr>
            </w:pPr>
            <w:r>
              <w:rPr>
                <w:rFonts w:asciiTheme="minorHAnsi" w:hAnsiTheme="minorHAnsi" w:cstheme="minorHAnsi"/>
              </w:rPr>
              <w:t>7</w:t>
            </w:r>
          </w:p>
        </w:tc>
        <w:tc>
          <w:tcPr>
            <w:tcW w:w="6521" w:type="dxa"/>
            <w:tcBorders>
              <w:top w:val="single" w:sz="4" w:space="0" w:color="000000"/>
              <w:left w:val="single" w:sz="4" w:space="0" w:color="000000"/>
              <w:bottom w:val="single" w:sz="4" w:space="0" w:color="000000"/>
              <w:right w:val="single" w:sz="4" w:space="0" w:color="000000"/>
            </w:tcBorders>
          </w:tcPr>
          <w:p w14:paraId="3CD2D8AA" w14:textId="77777777" w:rsidR="003B7CD0" w:rsidRPr="002C2A5E"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Precio de la oferta</w:t>
            </w:r>
          </w:p>
        </w:tc>
        <w:tc>
          <w:tcPr>
            <w:tcW w:w="2283" w:type="dxa"/>
            <w:tcBorders>
              <w:top w:val="single" w:sz="4" w:space="0" w:color="000000"/>
              <w:left w:val="single" w:sz="4" w:space="0" w:color="000000"/>
              <w:bottom w:val="single" w:sz="4" w:space="0" w:color="000000"/>
              <w:right w:val="single" w:sz="4" w:space="0" w:color="000000"/>
            </w:tcBorders>
          </w:tcPr>
          <w:p w14:paraId="7FCECD64" w14:textId="77777777" w:rsidR="003B7CD0" w:rsidRPr="002C2A5E" w:rsidRDefault="003B7CD0" w:rsidP="00DD7800">
            <w:pPr>
              <w:pStyle w:val="TableParagraph"/>
              <w:spacing w:before="1"/>
              <w:ind w:left="107"/>
              <w:rPr>
                <w:rFonts w:asciiTheme="minorHAnsi" w:hAnsiTheme="minorHAnsi" w:cstheme="minorHAnsi"/>
              </w:rPr>
            </w:pPr>
            <w:r>
              <w:rPr>
                <w:rFonts w:asciiTheme="minorHAnsi" w:hAnsiTheme="minorHAnsi" w:cstheme="minorHAnsi"/>
              </w:rPr>
              <w:t>60</w:t>
            </w:r>
            <w:r w:rsidRPr="002C2A5E">
              <w:rPr>
                <w:rFonts w:asciiTheme="minorHAnsi" w:hAnsiTheme="minorHAnsi" w:cstheme="minorHAnsi"/>
              </w:rPr>
              <w:t xml:space="preserve"> puntos</w:t>
            </w:r>
          </w:p>
        </w:tc>
      </w:tr>
    </w:tbl>
    <w:p w14:paraId="22DAFE33" w14:textId="77777777" w:rsidR="00511A94" w:rsidRPr="002C2A5E" w:rsidRDefault="00511A94" w:rsidP="00511A94">
      <w:pPr>
        <w:rPr>
          <w:rFonts w:asciiTheme="minorHAnsi" w:hAnsiTheme="minorHAnsi" w:cstheme="minorHAnsi"/>
        </w:rPr>
      </w:pPr>
    </w:p>
    <w:p w14:paraId="62B75796" w14:textId="77777777" w:rsidR="00134E3B" w:rsidRPr="004F7F67" w:rsidRDefault="00134E3B" w:rsidP="00134E3B">
      <w:pPr>
        <w:pStyle w:val="Textoindependiente"/>
        <w:spacing w:before="51" w:line="259" w:lineRule="auto"/>
        <w:ind w:left="142" w:right="-285"/>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El proceso</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evaluación</w:t>
      </w:r>
      <w:r w:rsidRPr="004F7F67">
        <w:rPr>
          <w:rFonts w:asciiTheme="minorHAnsi" w:hAnsiTheme="minorHAnsi" w:cstheme="minorHAnsi"/>
          <w:spacing w:val="-14"/>
          <w:sz w:val="22"/>
          <w:szCs w:val="22"/>
          <w:lang w:val="es-419"/>
        </w:rPr>
        <w:t xml:space="preserve"> </w:t>
      </w:r>
      <w:r w:rsidRPr="004F7F67">
        <w:rPr>
          <w:rFonts w:asciiTheme="minorHAnsi" w:hAnsiTheme="minorHAnsi" w:cstheme="minorHAnsi"/>
          <w:sz w:val="22"/>
          <w:szCs w:val="22"/>
          <w:lang w:val="es-419"/>
        </w:rPr>
        <w:t>iniciará</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con</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la</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verificación</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parámetros</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1-4,</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cuales</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serán requisitos obligatorios para la adjudicación del proceso. Todos los oferentes que no cumplan con alguno de dichos parámetros serán descartados de las siguientes fases de evaluación de</w:t>
      </w:r>
      <w:r w:rsidRPr="004F7F67">
        <w:rPr>
          <w:rFonts w:asciiTheme="minorHAnsi" w:hAnsiTheme="minorHAnsi" w:cstheme="minorHAnsi"/>
          <w:spacing w:val="-4"/>
          <w:sz w:val="22"/>
          <w:szCs w:val="22"/>
          <w:lang w:val="es-419"/>
        </w:rPr>
        <w:t xml:space="preserve"> </w:t>
      </w:r>
      <w:r w:rsidRPr="004F7F67">
        <w:rPr>
          <w:rFonts w:asciiTheme="minorHAnsi" w:hAnsiTheme="minorHAnsi" w:cstheme="minorHAnsi"/>
          <w:sz w:val="22"/>
          <w:szCs w:val="22"/>
          <w:lang w:val="es-419"/>
        </w:rPr>
        <w:t>ofertas.</w:t>
      </w:r>
    </w:p>
    <w:p w14:paraId="2EA80E34" w14:textId="77777777" w:rsidR="00134E3B" w:rsidRPr="004F7F67" w:rsidRDefault="00134E3B" w:rsidP="00134E3B">
      <w:pPr>
        <w:pStyle w:val="Textoindependiente"/>
        <w:spacing w:before="11"/>
        <w:ind w:left="142" w:right="-285"/>
        <w:rPr>
          <w:rFonts w:asciiTheme="minorHAnsi" w:hAnsiTheme="minorHAnsi" w:cstheme="minorHAnsi"/>
          <w:sz w:val="22"/>
          <w:szCs w:val="22"/>
          <w:lang w:val="es-419"/>
        </w:rPr>
      </w:pPr>
    </w:p>
    <w:p w14:paraId="0035AC46" w14:textId="77777777" w:rsidR="00134E3B" w:rsidRPr="004F7F67" w:rsidRDefault="00134E3B" w:rsidP="00134E3B">
      <w:pPr>
        <w:pStyle w:val="Textoindependiente"/>
        <w:spacing w:line="259" w:lineRule="auto"/>
        <w:ind w:left="142" w:right="-285"/>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Los</w:t>
      </w:r>
      <w:r w:rsidRPr="004F7F67">
        <w:rPr>
          <w:rFonts w:asciiTheme="minorHAnsi" w:hAnsiTheme="minorHAnsi" w:cstheme="minorHAnsi"/>
          <w:spacing w:val="-4"/>
          <w:sz w:val="22"/>
          <w:szCs w:val="22"/>
          <w:lang w:val="es-419"/>
        </w:rPr>
        <w:t xml:space="preserve"> </w:t>
      </w:r>
      <w:r w:rsidRPr="004F7F67">
        <w:rPr>
          <w:rFonts w:asciiTheme="minorHAnsi" w:hAnsiTheme="minorHAnsi" w:cstheme="minorHAnsi"/>
          <w:sz w:val="22"/>
          <w:szCs w:val="22"/>
          <w:lang w:val="es-419"/>
        </w:rPr>
        <w:t>oferentes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que</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hayan</w:t>
      </w:r>
      <w:r w:rsidRPr="004F7F67">
        <w:rPr>
          <w:rFonts w:asciiTheme="minorHAnsi" w:hAnsiTheme="minorHAnsi" w:cstheme="minorHAnsi"/>
          <w:spacing w:val="-5"/>
          <w:sz w:val="22"/>
          <w:szCs w:val="22"/>
          <w:lang w:val="es-419"/>
        </w:rPr>
        <w:t xml:space="preserve"> </w:t>
      </w:r>
      <w:r w:rsidRPr="004F7F67">
        <w:rPr>
          <w:rFonts w:asciiTheme="minorHAnsi" w:hAnsiTheme="minorHAnsi" w:cstheme="minorHAnsi"/>
          <w:sz w:val="22"/>
          <w:szCs w:val="22"/>
          <w:lang w:val="es-419"/>
        </w:rPr>
        <w:t>cumplido</w:t>
      </w:r>
      <w:r w:rsidRPr="004F7F67">
        <w:rPr>
          <w:rFonts w:asciiTheme="minorHAnsi" w:hAnsiTheme="minorHAnsi" w:cstheme="minorHAnsi"/>
          <w:spacing w:val="-3"/>
          <w:sz w:val="22"/>
          <w:szCs w:val="22"/>
          <w:lang w:val="es-419"/>
        </w:rPr>
        <w:t xml:space="preserve"> </w:t>
      </w:r>
      <w:r w:rsidRPr="004F7F67">
        <w:rPr>
          <w:rFonts w:asciiTheme="minorHAnsi" w:hAnsiTheme="minorHAnsi" w:cstheme="minorHAnsi"/>
          <w:sz w:val="22"/>
          <w:szCs w:val="22"/>
          <w:lang w:val="es-419"/>
        </w:rPr>
        <w:t>con</w:t>
      </w:r>
      <w:r w:rsidRPr="004F7F67">
        <w:rPr>
          <w:rFonts w:asciiTheme="minorHAnsi" w:hAnsiTheme="minorHAnsi" w:cstheme="minorHAnsi"/>
          <w:spacing w:val="-3"/>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parámetros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1-4,</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pasarán</w:t>
      </w:r>
      <w:r w:rsidRPr="004F7F67">
        <w:rPr>
          <w:rFonts w:asciiTheme="minorHAnsi" w:hAnsiTheme="minorHAnsi" w:cstheme="minorHAnsi"/>
          <w:spacing w:val="-5"/>
          <w:sz w:val="22"/>
          <w:szCs w:val="22"/>
          <w:lang w:val="es-419"/>
        </w:rPr>
        <w:t xml:space="preserve"> </w:t>
      </w:r>
      <w:r w:rsidRPr="004F7F67">
        <w:rPr>
          <w:rFonts w:asciiTheme="minorHAnsi" w:hAnsiTheme="minorHAnsi" w:cstheme="minorHAnsi"/>
          <w:sz w:val="22"/>
          <w:szCs w:val="22"/>
          <w:lang w:val="es-419"/>
        </w:rPr>
        <w:t>a</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la</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segunda</w:t>
      </w:r>
      <w:r w:rsidRPr="004F7F67">
        <w:rPr>
          <w:rFonts w:asciiTheme="minorHAnsi" w:hAnsiTheme="minorHAnsi" w:cstheme="minorHAnsi"/>
          <w:spacing w:val="-8"/>
          <w:sz w:val="22"/>
          <w:szCs w:val="22"/>
          <w:lang w:val="es-419"/>
        </w:rPr>
        <w:t xml:space="preserve"> </w:t>
      </w:r>
      <w:r w:rsidRPr="004F7F67">
        <w:rPr>
          <w:rFonts w:asciiTheme="minorHAnsi" w:hAnsiTheme="minorHAnsi" w:cstheme="minorHAnsi"/>
          <w:sz w:val="22"/>
          <w:szCs w:val="22"/>
          <w:lang w:val="es-419"/>
        </w:rPr>
        <w:t>parte</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de la evaluación, en la que se observarán los parámetros</w:t>
      </w:r>
      <w:r w:rsidRPr="004F7F67">
        <w:rPr>
          <w:rFonts w:asciiTheme="minorHAnsi" w:hAnsiTheme="minorHAnsi" w:cstheme="minorHAnsi"/>
          <w:spacing w:val="1"/>
          <w:sz w:val="22"/>
          <w:szCs w:val="22"/>
          <w:lang w:val="es-419"/>
        </w:rPr>
        <w:t xml:space="preserve"> </w:t>
      </w:r>
      <w:r w:rsidRPr="004F7F67">
        <w:rPr>
          <w:rFonts w:asciiTheme="minorHAnsi" w:hAnsiTheme="minorHAnsi" w:cstheme="minorHAnsi"/>
          <w:sz w:val="22"/>
          <w:szCs w:val="22"/>
          <w:lang w:val="es-419"/>
        </w:rPr>
        <w:t>5</w:t>
      </w:r>
      <w:r>
        <w:rPr>
          <w:rFonts w:asciiTheme="minorHAnsi" w:hAnsiTheme="minorHAnsi" w:cstheme="minorHAnsi"/>
          <w:sz w:val="22"/>
          <w:szCs w:val="22"/>
          <w:lang w:val="es-419"/>
        </w:rPr>
        <w:t xml:space="preserve">, </w:t>
      </w:r>
      <w:r w:rsidRPr="004F7F67">
        <w:rPr>
          <w:rFonts w:asciiTheme="minorHAnsi" w:hAnsiTheme="minorHAnsi" w:cstheme="minorHAnsi"/>
          <w:sz w:val="22"/>
          <w:szCs w:val="22"/>
          <w:lang w:val="es-419"/>
        </w:rPr>
        <w:t>6</w:t>
      </w:r>
      <w:r>
        <w:rPr>
          <w:rFonts w:asciiTheme="minorHAnsi" w:hAnsiTheme="minorHAnsi" w:cstheme="minorHAnsi"/>
          <w:sz w:val="22"/>
          <w:szCs w:val="22"/>
          <w:lang w:val="es-419"/>
        </w:rPr>
        <w:t xml:space="preserve"> y 7</w:t>
      </w:r>
      <w:r w:rsidRPr="004F7F67">
        <w:rPr>
          <w:rFonts w:asciiTheme="minorHAnsi" w:hAnsiTheme="minorHAnsi" w:cstheme="minorHAnsi"/>
          <w:sz w:val="22"/>
          <w:szCs w:val="22"/>
          <w:lang w:val="es-419"/>
        </w:rPr>
        <w:t>.</w:t>
      </w:r>
    </w:p>
    <w:p w14:paraId="261EA291" w14:textId="77777777" w:rsidR="00134E3B" w:rsidRPr="004F7F67" w:rsidRDefault="00134E3B" w:rsidP="00134E3B">
      <w:pPr>
        <w:pStyle w:val="Textoindependiente"/>
        <w:spacing w:before="10"/>
        <w:ind w:left="142" w:right="-285"/>
        <w:rPr>
          <w:rFonts w:asciiTheme="minorHAnsi" w:hAnsiTheme="minorHAnsi" w:cstheme="minorHAnsi"/>
          <w:sz w:val="22"/>
          <w:szCs w:val="22"/>
          <w:lang w:val="es-419"/>
        </w:rPr>
      </w:pPr>
    </w:p>
    <w:p w14:paraId="004F63CE" w14:textId="77777777" w:rsidR="00134E3B" w:rsidRPr="00D672AB" w:rsidRDefault="00134E3B" w:rsidP="00134E3B">
      <w:pPr>
        <w:pStyle w:val="Textoindependiente"/>
        <w:spacing w:before="10"/>
        <w:ind w:left="142" w:right="-285"/>
        <w:rPr>
          <w:rFonts w:asciiTheme="minorHAnsi" w:hAnsiTheme="minorHAnsi" w:cstheme="minorHAnsi"/>
          <w:sz w:val="22"/>
          <w:szCs w:val="22"/>
          <w:lang w:val="es-419"/>
        </w:rPr>
      </w:pPr>
      <w:r w:rsidRPr="00D672AB">
        <w:rPr>
          <w:rFonts w:asciiTheme="minorHAnsi" w:hAnsiTheme="minorHAnsi" w:cstheme="minorHAnsi"/>
          <w:sz w:val="22"/>
          <w:szCs w:val="22"/>
          <w:lang w:val="es-419"/>
        </w:rPr>
        <w:t xml:space="preserve">Para la evaluación del parámetro </w:t>
      </w:r>
      <w:r>
        <w:rPr>
          <w:rFonts w:asciiTheme="minorHAnsi" w:hAnsiTheme="minorHAnsi" w:cstheme="minorHAnsi"/>
          <w:sz w:val="22"/>
          <w:szCs w:val="22"/>
          <w:lang w:val="es-419"/>
        </w:rPr>
        <w:t>5</w:t>
      </w:r>
      <w:r w:rsidRPr="00D672AB">
        <w:rPr>
          <w:rFonts w:asciiTheme="minorHAnsi" w:hAnsiTheme="minorHAnsi" w:cstheme="minorHAnsi"/>
          <w:sz w:val="22"/>
          <w:szCs w:val="22"/>
          <w:lang w:val="es-419"/>
        </w:rPr>
        <w:t>, se asignará un puntaje máximo de 20 puntos, entre el oferente que tenga una capacidad de respuesta menos rápida y el que tenga una capacidad mayor.</w:t>
      </w:r>
    </w:p>
    <w:p w14:paraId="00B49082" w14:textId="77777777" w:rsidR="00134E3B" w:rsidRPr="00D672AB" w:rsidRDefault="00134E3B" w:rsidP="00134E3B">
      <w:pPr>
        <w:pStyle w:val="Textoindependiente"/>
        <w:spacing w:before="10"/>
        <w:ind w:left="142" w:right="-285"/>
        <w:rPr>
          <w:rFonts w:asciiTheme="minorHAnsi" w:hAnsiTheme="minorHAnsi" w:cstheme="minorHAnsi"/>
          <w:sz w:val="22"/>
          <w:szCs w:val="22"/>
          <w:lang w:val="es-419"/>
        </w:rPr>
      </w:pPr>
    </w:p>
    <w:p w14:paraId="2A188752" w14:textId="77777777" w:rsidR="00134E3B" w:rsidRPr="00D672AB" w:rsidRDefault="00134E3B" w:rsidP="00134E3B">
      <w:pPr>
        <w:pStyle w:val="Textoindependiente"/>
        <w:spacing w:before="10"/>
        <w:ind w:left="142" w:right="-285"/>
        <w:rPr>
          <w:rFonts w:asciiTheme="minorHAnsi" w:hAnsiTheme="minorHAnsi" w:cstheme="minorHAnsi"/>
          <w:sz w:val="22"/>
          <w:szCs w:val="22"/>
          <w:lang w:val="es-419"/>
        </w:rPr>
      </w:pPr>
      <w:r w:rsidRPr="00D672AB">
        <w:rPr>
          <w:rFonts w:asciiTheme="minorHAnsi" w:hAnsiTheme="minorHAnsi" w:cstheme="minorHAnsi"/>
          <w:sz w:val="22"/>
          <w:szCs w:val="22"/>
          <w:lang w:val="es-419"/>
        </w:rPr>
        <w:t xml:space="preserve">Para la evaluación del parámetro </w:t>
      </w:r>
      <w:r>
        <w:rPr>
          <w:rFonts w:asciiTheme="minorHAnsi" w:hAnsiTheme="minorHAnsi" w:cstheme="minorHAnsi"/>
          <w:sz w:val="22"/>
          <w:szCs w:val="22"/>
          <w:lang w:val="es-419"/>
        </w:rPr>
        <w:t>6</w:t>
      </w:r>
      <w:r w:rsidRPr="00D672AB">
        <w:rPr>
          <w:rFonts w:asciiTheme="minorHAnsi" w:hAnsiTheme="minorHAnsi" w:cstheme="minorHAnsi"/>
          <w:sz w:val="22"/>
          <w:szCs w:val="22"/>
          <w:lang w:val="es-419"/>
        </w:rPr>
        <w:t xml:space="preserve"> se asignará un puntaje máximo de 20 puntos, distribuido conforme al cumplimiento de los criterios y aspectos técnicos detallados en los literales.</w:t>
      </w:r>
    </w:p>
    <w:p w14:paraId="0A0C3091" w14:textId="77777777" w:rsidR="00134E3B" w:rsidRPr="00D672AB" w:rsidRDefault="00134E3B" w:rsidP="00134E3B">
      <w:pPr>
        <w:pStyle w:val="Textoindependiente"/>
        <w:spacing w:before="10"/>
        <w:ind w:left="142" w:right="-285"/>
        <w:rPr>
          <w:rFonts w:asciiTheme="minorHAnsi" w:hAnsiTheme="minorHAnsi" w:cstheme="minorHAnsi"/>
          <w:sz w:val="22"/>
          <w:szCs w:val="22"/>
          <w:lang w:val="es-419"/>
        </w:rPr>
      </w:pPr>
    </w:p>
    <w:p w14:paraId="10AFE652" w14:textId="77777777" w:rsidR="00134E3B" w:rsidRPr="00EE653A" w:rsidRDefault="00134E3B" w:rsidP="00134E3B">
      <w:pPr>
        <w:pStyle w:val="Textoindependiente"/>
        <w:spacing w:before="10"/>
        <w:ind w:left="142" w:right="-285"/>
        <w:rPr>
          <w:rFonts w:asciiTheme="minorHAnsi" w:hAnsiTheme="minorHAnsi" w:cstheme="minorHAnsi"/>
          <w:sz w:val="22"/>
          <w:szCs w:val="22"/>
        </w:rPr>
      </w:pPr>
      <w:r w:rsidRPr="00D672AB">
        <w:rPr>
          <w:rFonts w:asciiTheme="minorHAnsi" w:hAnsiTheme="minorHAnsi" w:cstheme="minorHAnsi"/>
          <w:sz w:val="22"/>
          <w:szCs w:val="22"/>
          <w:lang w:val="es-419"/>
        </w:rPr>
        <w:t>Para la evaluación del parámetro 7, se asignará un puntaje máximo de 60 puntos, entre el oferente que tenga un mayor precio y el que tenga menor.</w:t>
      </w:r>
    </w:p>
    <w:p w14:paraId="4E4B6CD3" w14:textId="77777777" w:rsidR="00511A94" w:rsidRDefault="00511A94" w:rsidP="00511A94">
      <w:pPr>
        <w:rPr>
          <w:rFonts w:asciiTheme="minorHAnsi" w:hAnsiTheme="minorHAnsi" w:cstheme="minorHAnsi"/>
        </w:rPr>
      </w:pPr>
    </w:p>
    <w:p w14:paraId="0113D251" w14:textId="77777777" w:rsidR="00B2530C" w:rsidRDefault="00B2530C" w:rsidP="00511A94">
      <w:pPr>
        <w:rPr>
          <w:rFonts w:asciiTheme="minorHAnsi" w:hAnsiTheme="minorHAnsi" w:cstheme="minorHAnsi"/>
        </w:rPr>
      </w:pPr>
    </w:p>
    <w:p w14:paraId="48C46FEC" w14:textId="77777777" w:rsidR="00B2530C" w:rsidRDefault="00B2530C" w:rsidP="00511A94">
      <w:pPr>
        <w:rPr>
          <w:rFonts w:asciiTheme="minorHAnsi" w:hAnsiTheme="minorHAnsi" w:cstheme="minorHAnsi"/>
        </w:rPr>
      </w:pPr>
    </w:p>
    <w:p w14:paraId="1DD3B182" w14:textId="77777777" w:rsidR="00B2530C" w:rsidRDefault="00B2530C" w:rsidP="00511A94">
      <w:pPr>
        <w:rPr>
          <w:rFonts w:asciiTheme="minorHAnsi" w:hAnsiTheme="minorHAnsi" w:cstheme="minorHAnsi"/>
        </w:rPr>
      </w:pPr>
    </w:p>
    <w:p w14:paraId="00C8F77B" w14:textId="77777777" w:rsidR="00B2530C" w:rsidRDefault="00B2530C" w:rsidP="00511A94">
      <w:pPr>
        <w:rPr>
          <w:rFonts w:asciiTheme="minorHAnsi" w:hAnsiTheme="minorHAnsi" w:cstheme="minorHAnsi"/>
        </w:rPr>
      </w:pPr>
    </w:p>
    <w:p w14:paraId="58A78A2C" w14:textId="77777777" w:rsidR="00B2530C" w:rsidRDefault="00B2530C" w:rsidP="00511A94">
      <w:pPr>
        <w:rPr>
          <w:rFonts w:asciiTheme="minorHAnsi" w:hAnsiTheme="minorHAnsi" w:cstheme="minorHAnsi"/>
        </w:rPr>
      </w:pPr>
    </w:p>
    <w:p w14:paraId="16FCB0FD" w14:textId="77777777" w:rsidR="00B2530C" w:rsidRPr="002C2A5E" w:rsidRDefault="00B2530C" w:rsidP="00511A94">
      <w:pPr>
        <w:rPr>
          <w:rFonts w:asciiTheme="minorHAnsi" w:hAnsiTheme="minorHAnsi" w:cstheme="minorHAnsi"/>
        </w:rPr>
      </w:pPr>
    </w:p>
    <w:p w14:paraId="3E9AB5FE" w14:textId="77777777" w:rsidR="00511A94" w:rsidRPr="002C2A5E" w:rsidRDefault="00511A94" w:rsidP="00511A94">
      <w:pPr>
        <w:pStyle w:val="Ttulo1"/>
        <w:numPr>
          <w:ilvl w:val="0"/>
          <w:numId w:val="1"/>
        </w:numPr>
        <w:tabs>
          <w:tab w:val="left" w:pos="821"/>
        </w:tabs>
        <w:rPr>
          <w:rFonts w:asciiTheme="minorHAnsi" w:hAnsiTheme="minorHAnsi" w:cstheme="minorHAnsi"/>
          <w:sz w:val="22"/>
          <w:szCs w:val="22"/>
        </w:rPr>
      </w:pPr>
      <w:r w:rsidRPr="002C2A5E">
        <w:rPr>
          <w:rFonts w:asciiTheme="minorHAnsi" w:hAnsiTheme="minorHAnsi" w:cstheme="minorHAnsi"/>
          <w:sz w:val="22"/>
          <w:szCs w:val="22"/>
        </w:rPr>
        <w:t>Cronograma</w:t>
      </w:r>
    </w:p>
    <w:p w14:paraId="504494DC" w14:textId="77777777" w:rsidR="00511A94" w:rsidRPr="002C2A5E" w:rsidRDefault="00511A94" w:rsidP="00511A94">
      <w:pPr>
        <w:pStyle w:val="Textoindependiente"/>
        <w:spacing w:before="11"/>
        <w:rPr>
          <w:rFonts w:asciiTheme="minorHAnsi" w:hAnsiTheme="minorHAnsi" w:cstheme="minorHAnsi"/>
          <w:b/>
          <w:sz w:val="22"/>
          <w:szCs w:val="22"/>
        </w:rPr>
      </w:pPr>
    </w:p>
    <w:p w14:paraId="720F8F9D" w14:textId="77777777" w:rsidR="00511A94" w:rsidRPr="002C2A5E" w:rsidRDefault="00511A94" w:rsidP="00511A94">
      <w:pPr>
        <w:pStyle w:val="Textoindependiente"/>
        <w:spacing w:line="259" w:lineRule="auto"/>
        <w:ind w:left="820" w:right="444"/>
        <w:rPr>
          <w:rFonts w:asciiTheme="minorHAnsi" w:hAnsiTheme="minorHAnsi" w:cstheme="minorHAnsi"/>
          <w:sz w:val="22"/>
          <w:szCs w:val="22"/>
        </w:rPr>
      </w:pPr>
      <w:r w:rsidRPr="002C2A5E">
        <w:rPr>
          <w:rFonts w:asciiTheme="minorHAnsi" w:hAnsiTheme="minorHAnsi" w:cstheme="minorHAnsi"/>
          <w:sz w:val="22"/>
          <w:szCs w:val="22"/>
        </w:rPr>
        <w:t>Para el presente proceso, se presenta el siguiente cronograma, a partir de la fecha de publicación:</w:t>
      </w:r>
    </w:p>
    <w:p w14:paraId="5A05761D" w14:textId="77777777" w:rsidR="00511A94" w:rsidRPr="002C2A5E" w:rsidRDefault="00511A94" w:rsidP="00511A94">
      <w:pPr>
        <w:pStyle w:val="Textoindependiente"/>
        <w:spacing w:line="259" w:lineRule="auto"/>
        <w:ind w:left="820" w:right="444"/>
        <w:rPr>
          <w:rFonts w:asciiTheme="minorHAnsi" w:hAnsiTheme="minorHAnsi" w:cstheme="minorHAnsi"/>
          <w:sz w:val="22"/>
          <w:szCs w:val="22"/>
        </w:rPr>
      </w:pPr>
    </w:p>
    <w:tbl>
      <w:tblPr>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71"/>
        <w:gridCol w:w="283"/>
        <w:gridCol w:w="284"/>
        <w:gridCol w:w="283"/>
        <w:gridCol w:w="284"/>
        <w:gridCol w:w="283"/>
        <w:gridCol w:w="284"/>
        <w:gridCol w:w="283"/>
        <w:gridCol w:w="284"/>
        <w:gridCol w:w="237"/>
        <w:gridCol w:w="278"/>
        <w:gridCol w:w="278"/>
        <w:gridCol w:w="277"/>
        <w:gridCol w:w="279"/>
        <w:gridCol w:w="277"/>
        <w:gridCol w:w="277"/>
        <w:gridCol w:w="276"/>
        <w:gridCol w:w="276"/>
        <w:gridCol w:w="275"/>
        <w:gridCol w:w="277"/>
        <w:gridCol w:w="275"/>
        <w:gridCol w:w="274"/>
      </w:tblGrid>
      <w:tr w:rsidR="00511A94" w:rsidRPr="002C2A5E" w14:paraId="512A730C" w14:textId="77777777" w:rsidTr="00167875">
        <w:trPr>
          <w:trHeight w:val="302"/>
          <w:tblHeader/>
        </w:trPr>
        <w:tc>
          <w:tcPr>
            <w:tcW w:w="3571" w:type="dxa"/>
            <w:vAlign w:val="center"/>
          </w:tcPr>
          <w:p w14:paraId="1E912EF3" w14:textId="77777777" w:rsidR="00511A94" w:rsidRPr="002C2A5E" w:rsidRDefault="00511A94" w:rsidP="008D60A9">
            <w:pPr>
              <w:pStyle w:val="TableParagraph"/>
              <w:spacing w:before="104" w:line="178" w:lineRule="exact"/>
              <w:ind w:left="69"/>
              <w:rPr>
                <w:rFonts w:asciiTheme="minorHAnsi" w:hAnsiTheme="minorHAnsi" w:cstheme="minorHAnsi"/>
                <w:b/>
              </w:rPr>
            </w:pPr>
            <w:r w:rsidRPr="002C2A5E">
              <w:rPr>
                <w:rFonts w:asciiTheme="minorHAnsi" w:hAnsiTheme="minorHAnsi" w:cstheme="minorHAnsi"/>
                <w:b/>
              </w:rPr>
              <w:t xml:space="preserve">Fase/Días laborales tope </w:t>
            </w:r>
          </w:p>
          <w:p w14:paraId="42C2CFC8" w14:textId="77777777" w:rsidR="00511A94" w:rsidRPr="002C2A5E" w:rsidRDefault="00511A94" w:rsidP="008D60A9">
            <w:pPr>
              <w:pStyle w:val="TableParagraph"/>
              <w:spacing w:before="104" w:line="178" w:lineRule="exact"/>
              <w:ind w:left="69"/>
              <w:rPr>
                <w:rFonts w:asciiTheme="minorHAnsi" w:hAnsiTheme="minorHAnsi" w:cstheme="minorHAnsi"/>
                <w:b/>
              </w:rPr>
            </w:pPr>
            <w:r w:rsidRPr="002C2A5E">
              <w:rPr>
                <w:rFonts w:asciiTheme="minorHAnsi" w:hAnsiTheme="minorHAnsi" w:cstheme="minorHAnsi"/>
                <w:b/>
              </w:rPr>
              <w:t>(a partir de la publicación)</w:t>
            </w:r>
          </w:p>
        </w:tc>
        <w:tc>
          <w:tcPr>
            <w:tcW w:w="283" w:type="dxa"/>
            <w:vAlign w:val="center"/>
          </w:tcPr>
          <w:p w14:paraId="46AA0BA4"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w:t>
            </w:r>
          </w:p>
        </w:tc>
        <w:tc>
          <w:tcPr>
            <w:tcW w:w="284" w:type="dxa"/>
            <w:vAlign w:val="center"/>
          </w:tcPr>
          <w:p w14:paraId="048D6035" w14:textId="77777777" w:rsidR="00511A94" w:rsidRPr="002C2A5E" w:rsidRDefault="00511A94" w:rsidP="008D60A9">
            <w:pPr>
              <w:pStyle w:val="TableParagraph"/>
              <w:spacing w:before="80"/>
              <w:ind w:left="2"/>
              <w:jc w:val="center"/>
              <w:rPr>
                <w:rFonts w:asciiTheme="minorHAnsi" w:hAnsiTheme="minorHAnsi" w:cstheme="minorHAnsi"/>
              </w:rPr>
            </w:pPr>
            <w:r w:rsidRPr="002C2A5E">
              <w:rPr>
                <w:rFonts w:asciiTheme="minorHAnsi" w:hAnsiTheme="minorHAnsi" w:cstheme="minorHAnsi"/>
              </w:rPr>
              <w:t>2</w:t>
            </w:r>
          </w:p>
        </w:tc>
        <w:tc>
          <w:tcPr>
            <w:tcW w:w="283" w:type="dxa"/>
            <w:vAlign w:val="center"/>
          </w:tcPr>
          <w:p w14:paraId="3EB08BA0" w14:textId="77777777" w:rsidR="00511A94" w:rsidRPr="002C2A5E" w:rsidRDefault="00511A94" w:rsidP="008D60A9">
            <w:pPr>
              <w:pStyle w:val="TableParagraph"/>
              <w:spacing w:before="80"/>
              <w:ind w:left="1"/>
              <w:jc w:val="center"/>
              <w:rPr>
                <w:rFonts w:asciiTheme="minorHAnsi" w:hAnsiTheme="minorHAnsi" w:cstheme="minorHAnsi"/>
              </w:rPr>
            </w:pPr>
            <w:r w:rsidRPr="002C2A5E">
              <w:rPr>
                <w:rFonts w:asciiTheme="minorHAnsi" w:hAnsiTheme="minorHAnsi" w:cstheme="minorHAnsi"/>
              </w:rPr>
              <w:t>3</w:t>
            </w:r>
          </w:p>
        </w:tc>
        <w:tc>
          <w:tcPr>
            <w:tcW w:w="284" w:type="dxa"/>
            <w:vAlign w:val="center"/>
          </w:tcPr>
          <w:p w14:paraId="15E93FB6" w14:textId="77777777" w:rsidR="00511A94" w:rsidRPr="002C2A5E" w:rsidRDefault="00511A94" w:rsidP="008D60A9">
            <w:pPr>
              <w:pStyle w:val="TableParagraph"/>
              <w:spacing w:before="80"/>
              <w:ind w:left="2"/>
              <w:jc w:val="center"/>
              <w:rPr>
                <w:rFonts w:asciiTheme="minorHAnsi" w:hAnsiTheme="minorHAnsi" w:cstheme="minorHAnsi"/>
              </w:rPr>
            </w:pPr>
            <w:r w:rsidRPr="002C2A5E">
              <w:rPr>
                <w:rFonts w:asciiTheme="minorHAnsi" w:hAnsiTheme="minorHAnsi" w:cstheme="minorHAnsi"/>
              </w:rPr>
              <w:t>4</w:t>
            </w:r>
          </w:p>
        </w:tc>
        <w:tc>
          <w:tcPr>
            <w:tcW w:w="283" w:type="dxa"/>
            <w:vAlign w:val="center"/>
          </w:tcPr>
          <w:p w14:paraId="303DE0A4"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5</w:t>
            </w:r>
          </w:p>
        </w:tc>
        <w:tc>
          <w:tcPr>
            <w:tcW w:w="284" w:type="dxa"/>
            <w:vAlign w:val="center"/>
          </w:tcPr>
          <w:p w14:paraId="50DFBDE8" w14:textId="77777777" w:rsidR="00511A94" w:rsidRPr="002C2A5E" w:rsidRDefault="00511A94" w:rsidP="008D60A9">
            <w:pPr>
              <w:pStyle w:val="TableParagraph"/>
              <w:spacing w:before="80"/>
              <w:ind w:right="1"/>
              <w:jc w:val="center"/>
              <w:rPr>
                <w:rFonts w:asciiTheme="minorHAnsi" w:hAnsiTheme="minorHAnsi" w:cstheme="minorHAnsi"/>
              </w:rPr>
            </w:pPr>
            <w:r w:rsidRPr="002C2A5E">
              <w:rPr>
                <w:rFonts w:asciiTheme="minorHAnsi" w:hAnsiTheme="minorHAnsi" w:cstheme="minorHAnsi"/>
              </w:rPr>
              <w:t>6</w:t>
            </w:r>
          </w:p>
        </w:tc>
        <w:tc>
          <w:tcPr>
            <w:tcW w:w="283" w:type="dxa"/>
            <w:vAlign w:val="center"/>
          </w:tcPr>
          <w:p w14:paraId="32854E51" w14:textId="77777777" w:rsidR="00511A94" w:rsidRPr="002C2A5E" w:rsidRDefault="00511A94" w:rsidP="008D60A9">
            <w:pPr>
              <w:pStyle w:val="TableParagraph"/>
              <w:spacing w:before="80"/>
              <w:ind w:right="1"/>
              <w:jc w:val="center"/>
              <w:rPr>
                <w:rFonts w:asciiTheme="minorHAnsi" w:hAnsiTheme="minorHAnsi" w:cstheme="minorHAnsi"/>
              </w:rPr>
            </w:pPr>
            <w:r w:rsidRPr="002C2A5E">
              <w:rPr>
                <w:rFonts w:asciiTheme="minorHAnsi" w:hAnsiTheme="minorHAnsi" w:cstheme="minorHAnsi"/>
              </w:rPr>
              <w:t>7</w:t>
            </w:r>
          </w:p>
        </w:tc>
        <w:tc>
          <w:tcPr>
            <w:tcW w:w="284" w:type="dxa"/>
            <w:vAlign w:val="center"/>
          </w:tcPr>
          <w:p w14:paraId="3F1A3585"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8</w:t>
            </w:r>
          </w:p>
        </w:tc>
        <w:tc>
          <w:tcPr>
            <w:tcW w:w="237" w:type="dxa"/>
            <w:vAlign w:val="center"/>
          </w:tcPr>
          <w:p w14:paraId="6B83FCB7" w14:textId="77777777" w:rsidR="00511A94" w:rsidRPr="002C2A5E" w:rsidRDefault="00511A94" w:rsidP="008D60A9">
            <w:pPr>
              <w:pStyle w:val="TableParagraph"/>
              <w:spacing w:before="80"/>
              <w:ind w:right="1"/>
              <w:jc w:val="center"/>
              <w:rPr>
                <w:rFonts w:asciiTheme="minorHAnsi" w:hAnsiTheme="minorHAnsi" w:cstheme="minorHAnsi"/>
              </w:rPr>
            </w:pPr>
            <w:r w:rsidRPr="002C2A5E">
              <w:rPr>
                <w:rFonts w:asciiTheme="minorHAnsi" w:hAnsiTheme="minorHAnsi" w:cstheme="minorHAnsi"/>
              </w:rPr>
              <w:t>9</w:t>
            </w:r>
          </w:p>
        </w:tc>
        <w:tc>
          <w:tcPr>
            <w:tcW w:w="278" w:type="dxa"/>
            <w:vAlign w:val="center"/>
          </w:tcPr>
          <w:p w14:paraId="4182EAAC"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10</w:t>
            </w:r>
          </w:p>
        </w:tc>
        <w:tc>
          <w:tcPr>
            <w:tcW w:w="278" w:type="dxa"/>
            <w:vAlign w:val="center"/>
          </w:tcPr>
          <w:p w14:paraId="56719B6E"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11</w:t>
            </w:r>
          </w:p>
        </w:tc>
        <w:tc>
          <w:tcPr>
            <w:tcW w:w="277" w:type="dxa"/>
            <w:vAlign w:val="center"/>
          </w:tcPr>
          <w:p w14:paraId="5F64A7B8"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12</w:t>
            </w:r>
          </w:p>
        </w:tc>
        <w:tc>
          <w:tcPr>
            <w:tcW w:w="279" w:type="dxa"/>
            <w:vAlign w:val="center"/>
          </w:tcPr>
          <w:p w14:paraId="3383391A"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13</w:t>
            </w:r>
          </w:p>
        </w:tc>
        <w:tc>
          <w:tcPr>
            <w:tcW w:w="277" w:type="dxa"/>
            <w:vAlign w:val="center"/>
          </w:tcPr>
          <w:p w14:paraId="4C326C91"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14</w:t>
            </w:r>
          </w:p>
        </w:tc>
        <w:tc>
          <w:tcPr>
            <w:tcW w:w="277" w:type="dxa"/>
            <w:vAlign w:val="center"/>
          </w:tcPr>
          <w:p w14:paraId="457BD383"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15</w:t>
            </w:r>
          </w:p>
        </w:tc>
        <w:tc>
          <w:tcPr>
            <w:tcW w:w="276" w:type="dxa"/>
            <w:vAlign w:val="center"/>
          </w:tcPr>
          <w:p w14:paraId="3A6E2474"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16</w:t>
            </w:r>
          </w:p>
        </w:tc>
        <w:tc>
          <w:tcPr>
            <w:tcW w:w="276" w:type="dxa"/>
            <w:vAlign w:val="center"/>
          </w:tcPr>
          <w:p w14:paraId="2E794424"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17</w:t>
            </w:r>
          </w:p>
        </w:tc>
        <w:tc>
          <w:tcPr>
            <w:tcW w:w="275" w:type="dxa"/>
            <w:vAlign w:val="center"/>
          </w:tcPr>
          <w:p w14:paraId="7D37F649"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18</w:t>
            </w:r>
          </w:p>
        </w:tc>
        <w:tc>
          <w:tcPr>
            <w:tcW w:w="277" w:type="dxa"/>
            <w:vAlign w:val="center"/>
          </w:tcPr>
          <w:p w14:paraId="66F04D39"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19</w:t>
            </w:r>
          </w:p>
        </w:tc>
        <w:tc>
          <w:tcPr>
            <w:tcW w:w="275" w:type="dxa"/>
            <w:vAlign w:val="center"/>
          </w:tcPr>
          <w:p w14:paraId="2BCF638B"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20</w:t>
            </w:r>
          </w:p>
        </w:tc>
        <w:tc>
          <w:tcPr>
            <w:tcW w:w="274" w:type="dxa"/>
            <w:vAlign w:val="center"/>
          </w:tcPr>
          <w:p w14:paraId="4E2A8B2F"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21</w:t>
            </w:r>
          </w:p>
        </w:tc>
      </w:tr>
      <w:tr w:rsidR="00511A94" w:rsidRPr="002C2A5E" w14:paraId="1EA77AE7" w14:textId="77777777" w:rsidTr="008D60A9">
        <w:trPr>
          <w:trHeight w:val="299"/>
        </w:trPr>
        <w:tc>
          <w:tcPr>
            <w:tcW w:w="3571" w:type="dxa"/>
          </w:tcPr>
          <w:p w14:paraId="648C7F8E" w14:textId="77777777" w:rsidR="00511A94" w:rsidRPr="002C2A5E" w:rsidRDefault="00511A94" w:rsidP="008D60A9">
            <w:pPr>
              <w:pStyle w:val="TableParagraph"/>
              <w:spacing w:before="102" w:line="178" w:lineRule="exact"/>
              <w:ind w:left="69"/>
              <w:rPr>
                <w:rFonts w:asciiTheme="minorHAnsi" w:hAnsiTheme="minorHAnsi" w:cstheme="minorHAnsi"/>
              </w:rPr>
            </w:pPr>
            <w:r w:rsidRPr="002C2A5E">
              <w:rPr>
                <w:rFonts w:asciiTheme="minorHAnsi" w:hAnsiTheme="minorHAnsi" w:cstheme="minorHAnsi"/>
              </w:rPr>
              <w:t>Publicación de la convocatoria</w:t>
            </w:r>
          </w:p>
        </w:tc>
        <w:tc>
          <w:tcPr>
            <w:tcW w:w="283" w:type="dxa"/>
            <w:vMerge w:val="restart"/>
            <w:tcBorders>
              <w:top w:val="nil"/>
              <w:left w:val="nil"/>
              <w:bottom w:val="nil"/>
              <w:right w:val="nil"/>
            </w:tcBorders>
            <w:shd w:val="clear" w:color="auto" w:fill="000000"/>
          </w:tcPr>
          <w:p w14:paraId="7D064F83" w14:textId="77777777" w:rsidR="00511A94" w:rsidRPr="002C2A5E" w:rsidRDefault="00511A94" w:rsidP="008D60A9">
            <w:pPr>
              <w:pStyle w:val="TableParagraph"/>
              <w:rPr>
                <w:rFonts w:asciiTheme="minorHAnsi" w:hAnsiTheme="minorHAnsi" w:cstheme="minorHAnsi"/>
              </w:rPr>
            </w:pPr>
          </w:p>
        </w:tc>
        <w:tc>
          <w:tcPr>
            <w:tcW w:w="284" w:type="dxa"/>
            <w:tcBorders>
              <w:bottom w:val="nil"/>
            </w:tcBorders>
          </w:tcPr>
          <w:p w14:paraId="76254820" w14:textId="77777777" w:rsidR="00511A94" w:rsidRPr="002C2A5E" w:rsidRDefault="00511A94" w:rsidP="008D60A9">
            <w:pPr>
              <w:pStyle w:val="TableParagraph"/>
              <w:rPr>
                <w:rFonts w:asciiTheme="minorHAnsi" w:hAnsiTheme="minorHAnsi" w:cstheme="minorHAnsi"/>
              </w:rPr>
            </w:pPr>
          </w:p>
        </w:tc>
        <w:tc>
          <w:tcPr>
            <w:tcW w:w="283" w:type="dxa"/>
            <w:tcBorders>
              <w:bottom w:val="nil"/>
            </w:tcBorders>
          </w:tcPr>
          <w:p w14:paraId="0F4CF76D" w14:textId="77777777" w:rsidR="00511A94" w:rsidRPr="002C2A5E" w:rsidRDefault="00511A94" w:rsidP="008D60A9">
            <w:pPr>
              <w:pStyle w:val="TableParagraph"/>
              <w:rPr>
                <w:rFonts w:asciiTheme="minorHAnsi" w:hAnsiTheme="minorHAnsi" w:cstheme="minorHAnsi"/>
              </w:rPr>
            </w:pPr>
          </w:p>
        </w:tc>
        <w:tc>
          <w:tcPr>
            <w:tcW w:w="284" w:type="dxa"/>
            <w:tcBorders>
              <w:bottom w:val="nil"/>
            </w:tcBorders>
          </w:tcPr>
          <w:p w14:paraId="16BCD78F" w14:textId="77777777" w:rsidR="00511A94" w:rsidRPr="002C2A5E" w:rsidRDefault="00511A94" w:rsidP="008D60A9">
            <w:pPr>
              <w:pStyle w:val="TableParagraph"/>
              <w:rPr>
                <w:rFonts w:asciiTheme="minorHAnsi" w:hAnsiTheme="minorHAnsi" w:cstheme="minorHAnsi"/>
              </w:rPr>
            </w:pPr>
          </w:p>
        </w:tc>
        <w:tc>
          <w:tcPr>
            <w:tcW w:w="283" w:type="dxa"/>
            <w:tcBorders>
              <w:bottom w:val="nil"/>
            </w:tcBorders>
          </w:tcPr>
          <w:p w14:paraId="65A63CF3" w14:textId="77777777" w:rsidR="00511A94" w:rsidRPr="002C2A5E" w:rsidRDefault="00511A94" w:rsidP="008D60A9">
            <w:pPr>
              <w:pStyle w:val="TableParagraph"/>
              <w:rPr>
                <w:rFonts w:asciiTheme="minorHAnsi" w:hAnsiTheme="minorHAnsi" w:cstheme="minorHAnsi"/>
              </w:rPr>
            </w:pPr>
          </w:p>
        </w:tc>
        <w:tc>
          <w:tcPr>
            <w:tcW w:w="284" w:type="dxa"/>
            <w:tcBorders>
              <w:bottom w:val="nil"/>
            </w:tcBorders>
          </w:tcPr>
          <w:p w14:paraId="357D125D" w14:textId="77777777" w:rsidR="00511A94" w:rsidRPr="002C2A5E" w:rsidRDefault="00511A94" w:rsidP="008D60A9">
            <w:pPr>
              <w:pStyle w:val="TableParagraph"/>
              <w:rPr>
                <w:rFonts w:asciiTheme="minorHAnsi" w:hAnsiTheme="minorHAnsi" w:cstheme="minorHAnsi"/>
              </w:rPr>
            </w:pPr>
          </w:p>
        </w:tc>
        <w:tc>
          <w:tcPr>
            <w:tcW w:w="283" w:type="dxa"/>
            <w:tcBorders>
              <w:bottom w:val="nil"/>
            </w:tcBorders>
          </w:tcPr>
          <w:p w14:paraId="1A365CB1" w14:textId="77777777" w:rsidR="00511A94" w:rsidRPr="002C2A5E" w:rsidRDefault="00511A94" w:rsidP="008D60A9">
            <w:pPr>
              <w:pStyle w:val="TableParagraph"/>
              <w:rPr>
                <w:rFonts w:asciiTheme="minorHAnsi" w:hAnsiTheme="minorHAnsi" w:cstheme="minorHAnsi"/>
              </w:rPr>
            </w:pPr>
          </w:p>
        </w:tc>
        <w:tc>
          <w:tcPr>
            <w:tcW w:w="284" w:type="dxa"/>
            <w:tcBorders>
              <w:bottom w:val="nil"/>
            </w:tcBorders>
          </w:tcPr>
          <w:p w14:paraId="328EC326" w14:textId="77777777" w:rsidR="00511A94" w:rsidRPr="002C2A5E" w:rsidRDefault="00511A94" w:rsidP="008D60A9">
            <w:pPr>
              <w:pStyle w:val="TableParagraph"/>
              <w:rPr>
                <w:rFonts w:asciiTheme="minorHAnsi" w:hAnsiTheme="minorHAnsi" w:cstheme="minorHAnsi"/>
              </w:rPr>
            </w:pPr>
          </w:p>
        </w:tc>
        <w:tc>
          <w:tcPr>
            <w:tcW w:w="237" w:type="dxa"/>
            <w:tcBorders>
              <w:bottom w:val="nil"/>
            </w:tcBorders>
          </w:tcPr>
          <w:p w14:paraId="29E16245" w14:textId="77777777" w:rsidR="00511A94" w:rsidRPr="002C2A5E" w:rsidRDefault="00511A94" w:rsidP="008D60A9">
            <w:pPr>
              <w:pStyle w:val="TableParagraph"/>
              <w:rPr>
                <w:rFonts w:asciiTheme="minorHAnsi" w:hAnsiTheme="minorHAnsi" w:cstheme="minorHAnsi"/>
              </w:rPr>
            </w:pPr>
          </w:p>
        </w:tc>
        <w:tc>
          <w:tcPr>
            <w:tcW w:w="278" w:type="dxa"/>
            <w:tcBorders>
              <w:bottom w:val="nil"/>
            </w:tcBorders>
          </w:tcPr>
          <w:p w14:paraId="4683C643" w14:textId="77777777" w:rsidR="00511A94" w:rsidRPr="002C2A5E" w:rsidRDefault="00511A94" w:rsidP="008D60A9">
            <w:pPr>
              <w:pStyle w:val="TableParagraph"/>
              <w:rPr>
                <w:rFonts w:asciiTheme="minorHAnsi" w:hAnsiTheme="minorHAnsi" w:cstheme="minorHAnsi"/>
              </w:rPr>
            </w:pPr>
          </w:p>
        </w:tc>
        <w:tc>
          <w:tcPr>
            <w:tcW w:w="278" w:type="dxa"/>
            <w:tcBorders>
              <w:bottom w:val="nil"/>
            </w:tcBorders>
          </w:tcPr>
          <w:p w14:paraId="4859BFF9"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36267FCF" w14:textId="77777777" w:rsidR="00511A94" w:rsidRPr="002C2A5E" w:rsidRDefault="00511A94" w:rsidP="008D60A9">
            <w:pPr>
              <w:pStyle w:val="TableParagraph"/>
              <w:rPr>
                <w:rFonts w:asciiTheme="minorHAnsi" w:hAnsiTheme="minorHAnsi" w:cstheme="minorHAnsi"/>
              </w:rPr>
            </w:pPr>
          </w:p>
        </w:tc>
        <w:tc>
          <w:tcPr>
            <w:tcW w:w="279" w:type="dxa"/>
            <w:tcBorders>
              <w:bottom w:val="nil"/>
            </w:tcBorders>
          </w:tcPr>
          <w:p w14:paraId="7E02058E"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2E9C253A"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374CF9AA" w14:textId="77777777" w:rsidR="00511A94" w:rsidRPr="002C2A5E" w:rsidRDefault="00511A94" w:rsidP="008D60A9">
            <w:pPr>
              <w:pStyle w:val="TableParagraph"/>
              <w:rPr>
                <w:rFonts w:asciiTheme="minorHAnsi" w:hAnsiTheme="minorHAnsi" w:cstheme="minorHAnsi"/>
              </w:rPr>
            </w:pPr>
          </w:p>
        </w:tc>
        <w:tc>
          <w:tcPr>
            <w:tcW w:w="276" w:type="dxa"/>
          </w:tcPr>
          <w:p w14:paraId="1F12AF33" w14:textId="77777777" w:rsidR="00511A94" w:rsidRPr="002C2A5E" w:rsidRDefault="00511A94" w:rsidP="008D60A9">
            <w:pPr>
              <w:pStyle w:val="TableParagraph"/>
              <w:rPr>
                <w:rFonts w:asciiTheme="minorHAnsi" w:hAnsiTheme="minorHAnsi" w:cstheme="minorHAnsi"/>
              </w:rPr>
            </w:pPr>
          </w:p>
        </w:tc>
        <w:tc>
          <w:tcPr>
            <w:tcW w:w="276" w:type="dxa"/>
          </w:tcPr>
          <w:p w14:paraId="2AD7F319" w14:textId="77777777" w:rsidR="00511A94" w:rsidRPr="002C2A5E" w:rsidRDefault="00511A94" w:rsidP="008D60A9">
            <w:pPr>
              <w:pStyle w:val="TableParagraph"/>
              <w:rPr>
                <w:rFonts w:asciiTheme="minorHAnsi" w:hAnsiTheme="minorHAnsi" w:cstheme="minorHAnsi"/>
              </w:rPr>
            </w:pPr>
          </w:p>
        </w:tc>
        <w:tc>
          <w:tcPr>
            <w:tcW w:w="275" w:type="dxa"/>
          </w:tcPr>
          <w:p w14:paraId="3995C912" w14:textId="77777777" w:rsidR="00511A94" w:rsidRPr="002C2A5E" w:rsidRDefault="00511A94" w:rsidP="008D60A9">
            <w:pPr>
              <w:pStyle w:val="TableParagraph"/>
              <w:rPr>
                <w:rFonts w:asciiTheme="minorHAnsi" w:hAnsiTheme="minorHAnsi" w:cstheme="minorHAnsi"/>
              </w:rPr>
            </w:pPr>
          </w:p>
        </w:tc>
        <w:tc>
          <w:tcPr>
            <w:tcW w:w="277" w:type="dxa"/>
          </w:tcPr>
          <w:p w14:paraId="424F79DA" w14:textId="77777777" w:rsidR="00511A94" w:rsidRPr="002C2A5E" w:rsidRDefault="00511A94" w:rsidP="008D60A9">
            <w:pPr>
              <w:pStyle w:val="TableParagraph"/>
              <w:rPr>
                <w:rFonts w:asciiTheme="minorHAnsi" w:hAnsiTheme="minorHAnsi" w:cstheme="minorHAnsi"/>
              </w:rPr>
            </w:pPr>
          </w:p>
        </w:tc>
        <w:tc>
          <w:tcPr>
            <w:tcW w:w="275" w:type="dxa"/>
          </w:tcPr>
          <w:p w14:paraId="7E027084" w14:textId="77777777" w:rsidR="00511A94" w:rsidRPr="002C2A5E" w:rsidRDefault="00511A94" w:rsidP="008D60A9">
            <w:pPr>
              <w:pStyle w:val="TableParagraph"/>
              <w:rPr>
                <w:rFonts w:asciiTheme="minorHAnsi" w:hAnsiTheme="minorHAnsi" w:cstheme="minorHAnsi"/>
              </w:rPr>
            </w:pPr>
          </w:p>
        </w:tc>
        <w:tc>
          <w:tcPr>
            <w:tcW w:w="274" w:type="dxa"/>
          </w:tcPr>
          <w:p w14:paraId="3EA36D5E" w14:textId="77777777" w:rsidR="00511A94" w:rsidRPr="002C2A5E" w:rsidRDefault="00511A94" w:rsidP="008D60A9">
            <w:pPr>
              <w:pStyle w:val="TableParagraph"/>
              <w:rPr>
                <w:rFonts w:asciiTheme="minorHAnsi" w:hAnsiTheme="minorHAnsi" w:cstheme="minorHAnsi"/>
              </w:rPr>
            </w:pPr>
          </w:p>
        </w:tc>
      </w:tr>
      <w:tr w:rsidR="00511A94" w:rsidRPr="002C2A5E" w14:paraId="46239683" w14:textId="77777777" w:rsidTr="008D60A9">
        <w:trPr>
          <w:trHeight w:val="299"/>
        </w:trPr>
        <w:tc>
          <w:tcPr>
            <w:tcW w:w="3571" w:type="dxa"/>
          </w:tcPr>
          <w:p w14:paraId="1A22BBE6" w14:textId="77777777" w:rsidR="00511A94" w:rsidRPr="002C2A5E" w:rsidRDefault="00511A94" w:rsidP="008D60A9">
            <w:pPr>
              <w:pStyle w:val="TableParagraph"/>
              <w:spacing w:before="104" w:line="175" w:lineRule="exact"/>
              <w:ind w:left="69"/>
              <w:rPr>
                <w:rFonts w:asciiTheme="minorHAnsi" w:hAnsiTheme="minorHAnsi" w:cstheme="minorHAnsi"/>
              </w:rPr>
            </w:pPr>
            <w:r w:rsidRPr="002C2A5E">
              <w:rPr>
                <w:rFonts w:asciiTheme="minorHAnsi" w:hAnsiTheme="minorHAnsi" w:cstheme="minorHAnsi"/>
              </w:rPr>
              <w:t>Elaboración de ofertas por parte de los oferentes</w:t>
            </w:r>
          </w:p>
        </w:tc>
        <w:tc>
          <w:tcPr>
            <w:tcW w:w="283" w:type="dxa"/>
            <w:vMerge/>
            <w:tcBorders>
              <w:top w:val="nil"/>
              <w:left w:val="nil"/>
              <w:bottom w:val="nil"/>
              <w:right w:val="nil"/>
            </w:tcBorders>
            <w:shd w:val="clear" w:color="auto" w:fill="000000"/>
          </w:tcPr>
          <w:p w14:paraId="418F2113" w14:textId="77777777" w:rsidR="00511A94" w:rsidRPr="002C2A5E" w:rsidRDefault="00511A94" w:rsidP="008D60A9">
            <w:pPr>
              <w:rPr>
                <w:rFonts w:asciiTheme="minorHAnsi" w:hAnsiTheme="minorHAnsi" w:cstheme="minorHAnsi"/>
              </w:rPr>
            </w:pPr>
          </w:p>
        </w:tc>
        <w:tc>
          <w:tcPr>
            <w:tcW w:w="3055" w:type="dxa"/>
            <w:gridSpan w:val="11"/>
            <w:vMerge w:val="restart"/>
            <w:tcBorders>
              <w:top w:val="nil"/>
              <w:left w:val="nil"/>
              <w:bottom w:val="nil"/>
              <w:right w:val="nil"/>
            </w:tcBorders>
            <w:shd w:val="clear" w:color="auto" w:fill="000000"/>
          </w:tcPr>
          <w:p w14:paraId="2AF4AA6C" w14:textId="77777777" w:rsidR="00511A94" w:rsidRPr="002C2A5E" w:rsidRDefault="00511A94" w:rsidP="008D60A9">
            <w:pPr>
              <w:pStyle w:val="TableParagraph"/>
              <w:rPr>
                <w:rFonts w:asciiTheme="minorHAnsi" w:hAnsiTheme="minorHAnsi" w:cstheme="minorHAnsi"/>
              </w:rPr>
            </w:pPr>
          </w:p>
        </w:tc>
        <w:tc>
          <w:tcPr>
            <w:tcW w:w="833" w:type="dxa"/>
            <w:gridSpan w:val="3"/>
            <w:vMerge w:val="restart"/>
            <w:tcBorders>
              <w:top w:val="nil"/>
              <w:left w:val="nil"/>
              <w:bottom w:val="nil"/>
              <w:right w:val="nil"/>
            </w:tcBorders>
            <w:shd w:val="clear" w:color="auto" w:fill="000000"/>
          </w:tcPr>
          <w:p w14:paraId="073AC6E2" w14:textId="77777777" w:rsidR="00511A94" w:rsidRPr="002C2A5E" w:rsidRDefault="00511A94" w:rsidP="008D60A9">
            <w:pPr>
              <w:pStyle w:val="TableParagraph"/>
              <w:rPr>
                <w:rFonts w:asciiTheme="minorHAnsi" w:hAnsiTheme="minorHAnsi" w:cstheme="minorHAnsi"/>
              </w:rPr>
            </w:pPr>
          </w:p>
        </w:tc>
        <w:tc>
          <w:tcPr>
            <w:tcW w:w="276" w:type="dxa"/>
          </w:tcPr>
          <w:p w14:paraId="74EC70D0" w14:textId="77777777" w:rsidR="00511A94" w:rsidRPr="002C2A5E" w:rsidRDefault="00511A94" w:rsidP="008D60A9">
            <w:pPr>
              <w:pStyle w:val="TableParagraph"/>
              <w:rPr>
                <w:rFonts w:asciiTheme="minorHAnsi" w:hAnsiTheme="minorHAnsi" w:cstheme="minorHAnsi"/>
              </w:rPr>
            </w:pPr>
          </w:p>
        </w:tc>
        <w:tc>
          <w:tcPr>
            <w:tcW w:w="276" w:type="dxa"/>
          </w:tcPr>
          <w:p w14:paraId="2DB0DBEB" w14:textId="77777777" w:rsidR="00511A94" w:rsidRPr="002C2A5E" w:rsidRDefault="00511A94" w:rsidP="008D60A9">
            <w:pPr>
              <w:pStyle w:val="TableParagraph"/>
              <w:rPr>
                <w:rFonts w:asciiTheme="minorHAnsi" w:hAnsiTheme="minorHAnsi" w:cstheme="minorHAnsi"/>
              </w:rPr>
            </w:pPr>
          </w:p>
        </w:tc>
        <w:tc>
          <w:tcPr>
            <w:tcW w:w="275" w:type="dxa"/>
          </w:tcPr>
          <w:p w14:paraId="74F17FB0" w14:textId="77777777" w:rsidR="00511A94" w:rsidRPr="002C2A5E" w:rsidRDefault="00511A94" w:rsidP="008D60A9">
            <w:pPr>
              <w:pStyle w:val="TableParagraph"/>
              <w:rPr>
                <w:rFonts w:asciiTheme="minorHAnsi" w:hAnsiTheme="minorHAnsi" w:cstheme="minorHAnsi"/>
              </w:rPr>
            </w:pPr>
          </w:p>
        </w:tc>
        <w:tc>
          <w:tcPr>
            <w:tcW w:w="277" w:type="dxa"/>
          </w:tcPr>
          <w:p w14:paraId="6FBC816A" w14:textId="77777777" w:rsidR="00511A94" w:rsidRPr="002C2A5E" w:rsidRDefault="00511A94" w:rsidP="008D60A9">
            <w:pPr>
              <w:pStyle w:val="TableParagraph"/>
              <w:rPr>
                <w:rFonts w:asciiTheme="minorHAnsi" w:hAnsiTheme="minorHAnsi" w:cstheme="minorHAnsi"/>
              </w:rPr>
            </w:pPr>
          </w:p>
        </w:tc>
        <w:tc>
          <w:tcPr>
            <w:tcW w:w="275" w:type="dxa"/>
          </w:tcPr>
          <w:p w14:paraId="2DBDB0BA" w14:textId="77777777" w:rsidR="00511A94" w:rsidRPr="002C2A5E" w:rsidRDefault="00511A94" w:rsidP="008D60A9">
            <w:pPr>
              <w:pStyle w:val="TableParagraph"/>
              <w:rPr>
                <w:rFonts w:asciiTheme="minorHAnsi" w:hAnsiTheme="minorHAnsi" w:cstheme="minorHAnsi"/>
              </w:rPr>
            </w:pPr>
          </w:p>
        </w:tc>
        <w:tc>
          <w:tcPr>
            <w:tcW w:w="274" w:type="dxa"/>
          </w:tcPr>
          <w:p w14:paraId="613194BA" w14:textId="77777777" w:rsidR="00511A94" w:rsidRPr="002C2A5E" w:rsidRDefault="00511A94" w:rsidP="008D60A9">
            <w:pPr>
              <w:pStyle w:val="TableParagraph"/>
              <w:rPr>
                <w:rFonts w:asciiTheme="minorHAnsi" w:hAnsiTheme="minorHAnsi" w:cstheme="minorHAnsi"/>
              </w:rPr>
            </w:pPr>
          </w:p>
        </w:tc>
      </w:tr>
      <w:tr w:rsidR="00511A94" w:rsidRPr="002C2A5E" w14:paraId="56E14CB1" w14:textId="77777777" w:rsidTr="008D60A9">
        <w:trPr>
          <w:trHeight w:val="390"/>
        </w:trPr>
        <w:tc>
          <w:tcPr>
            <w:tcW w:w="3571" w:type="dxa"/>
          </w:tcPr>
          <w:p w14:paraId="5E51EB7E" w14:textId="77777777" w:rsidR="00511A94" w:rsidRPr="002C2A5E" w:rsidRDefault="00511A94" w:rsidP="008D60A9">
            <w:pPr>
              <w:pStyle w:val="TableParagraph"/>
              <w:spacing w:line="194" w:lineRule="exact"/>
              <w:ind w:left="69"/>
              <w:rPr>
                <w:rFonts w:asciiTheme="minorHAnsi" w:hAnsiTheme="minorHAnsi" w:cstheme="minorHAnsi"/>
              </w:rPr>
            </w:pPr>
            <w:r w:rsidRPr="002C2A5E">
              <w:rPr>
                <w:rFonts w:asciiTheme="minorHAnsi" w:hAnsiTheme="minorHAnsi" w:cstheme="minorHAnsi"/>
              </w:rPr>
              <w:t>Visitas coordinadas a territorio por parte de los oferentes (de</w:t>
            </w:r>
          </w:p>
          <w:p w14:paraId="07C41AB1" w14:textId="77777777" w:rsidR="00511A94" w:rsidRPr="002C2A5E" w:rsidRDefault="00511A94" w:rsidP="008D60A9">
            <w:pPr>
              <w:pStyle w:val="TableParagraph"/>
              <w:spacing w:before="1" w:line="175" w:lineRule="exact"/>
              <w:ind w:left="69"/>
              <w:rPr>
                <w:rFonts w:asciiTheme="minorHAnsi" w:hAnsiTheme="minorHAnsi" w:cstheme="minorHAnsi"/>
              </w:rPr>
            </w:pPr>
            <w:r w:rsidRPr="002C2A5E">
              <w:rPr>
                <w:rFonts w:asciiTheme="minorHAnsi" w:hAnsiTheme="minorHAnsi" w:cstheme="minorHAnsi"/>
              </w:rPr>
              <w:t>ser necesario)</w:t>
            </w:r>
          </w:p>
        </w:tc>
        <w:tc>
          <w:tcPr>
            <w:tcW w:w="283" w:type="dxa"/>
            <w:vMerge/>
            <w:tcBorders>
              <w:top w:val="nil"/>
              <w:left w:val="nil"/>
              <w:bottom w:val="nil"/>
              <w:right w:val="nil"/>
            </w:tcBorders>
            <w:shd w:val="clear" w:color="auto" w:fill="000000"/>
          </w:tcPr>
          <w:p w14:paraId="0940AA95" w14:textId="77777777" w:rsidR="00511A94" w:rsidRPr="002C2A5E"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10DCC50A" w14:textId="77777777" w:rsidR="00511A94" w:rsidRPr="002C2A5E" w:rsidRDefault="00511A94" w:rsidP="008D60A9">
            <w:pPr>
              <w:rPr>
                <w:rFonts w:asciiTheme="minorHAnsi" w:hAnsiTheme="minorHAnsi" w:cstheme="minorHAnsi"/>
              </w:rPr>
            </w:pPr>
          </w:p>
        </w:tc>
        <w:tc>
          <w:tcPr>
            <w:tcW w:w="833" w:type="dxa"/>
            <w:gridSpan w:val="3"/>
            <w:vMerge/>
            <w:tcBorders>
              <w:top w:val="nil"/>
              <w:left w:val="nil"/>
              <w:bottom w:val="nil"/>
              <w:right w:val="nil"/>
            </w:tcBorders>
            <w:shd w:val="clear" w:color="auto" w:fill="000000"/>
          </w:tcPr>
          <w:p w14:paraId="007FB8E0" w14:textId="77777777" w:rsidR="00511A94" w:rsidRPr="002C2A5E" w:rsidRDefault="00511A94" w:rsidP="008D60A9">
            <w:pPr>
              <w:rPr>
                <w:rFonts w:asciiTheme="minorHAnsi" w:hAnsiTheme="minorHAnsi" w:cstheme="minorHAnsi"/>
              </w:rPr>
            </w:pPr>
          </w:p>
        </w:tc>
        <w:tc>
          <w:tcPr>
            <w:tcW w:w="276" w:type="dxa"/>
          </w:tcPr>
          <w:p w14:paraId="3EE40B3E" w14:textId="77777777" w:rsidR="00511A94" w:rsidRPr="002C2A5E" w:rsidRDefault="00511A94" w:rsidP="008D60A9">
            <w:pPr>
              <w:pStyle w:val="TableParagraph"/>
              <w:rPr>
                <w:rFonts w:asciiTheme="minorHAnsi" w:hAnsiTheme="minorHAnsi" w:cstheme="minorHAnsi"/>
              </w:rPr>
            </w:pPr>
          </w:p>
        </w:tc>
        <w:tc>
          <w:tcPr>
            <w:tcW w:w="276" w:type="dxa"/>
          </w:tcPr>
          <w:p w14:paraId="4D902742" w14:textId="77777777" w:rsidR="00511A94" w:rsidRPr="002C2A5E" w:rsidRDefault="00511A94" w:rsidP="008D60A9">
            <w:pPr>
              <w:pStyle w:val="TableParagraph"/>
              <w:rPr>
                <w:rFonts w:asciiTheme="minorHAnsi" w:hAnsiTheme="minorHAnsi" w:cstheme="minorHAnsi"/>
              </w:rPr>
            </w:pPr>
          </w:p>
        </w:tc>
        <w:tc>
          <w:tcPr>
            <w:tcW w:w="275" w:type="dxa"/>
          </w:tcPr>
          <w:p w14:paraId="2E3EFD33" w14:textId="77777777" w:rsidR="00511A94" w:rsidRPr="002C2A5E" w:rsidRDefault="00511A94" w:rsidP="008D60A9">
            <w:pPr>
              <w:pStyle w:val="TableParagraph"/>
              <w:rPr>
                <w:rFonts w:asciiTheme="minorHAnsi" w:hAnsiTheme="minorHAnsi" w:cstheme="minorHAnsi"/>
              </w:rPr>
            </w:pPr>
          </w:p>
        </w:tc>
        <w:tc>
          <w:tcPr>
            <w:tcW w:w="277" w:type="dxa"/>
          </w:tcPr>
          <w:p w14:paraId="4184486C" w14:textId="77777777" w:rsidR="00511A94" w:rsidRPr="002C2A5E" w:rsidRDefault="00511A94" w:rsidP="008D60A9">
            <w:pPr>
              <w:pStyle w:val="TableParagraph"/>
              <w:rPr>
                <w:rFonts w:asciiTheme="minorHAnsi" w:hAnsiTheme="minorHAnsi" w:cstheme="minorHAnsi"/>
              </w:rPr>
            </w:pPr>
          </w:p>
        </w:tc>
        <w:tc>
          <w:tcPr>
            <w:tcW w:w="275" w:type="dxa"/>
          </w:tcPr>
          <w:p w14:paraId="0ADB283C" w14:textId="77777777" w:rsidR="00511A94" w:rsidRPr="002C2A5E" w:rsidRDefault="00511A94" w:rsidP="008D60A9">
            <w:pPr>
              <w:pStyle w:val="TableParagraph"/>
              <w:rPr>
                <w:rFonts w:asciiTheme="minorHAnsi" w:hAnsiTheme="minorHAnsi" w:cstheme="minorHAnsi"/>
              </w:rPr>
            </w:pPr>
          </w:p>
        </w:tc>
        <w:tc>
          <w:tcPr>
            <w:tcW w:w="274" w:type="dxa"/>
          </w:tcPr>
          <w:p w14:paraId="14A346D6" w14:textId="77777777" w:rsidR="00511A94" w:rsidRPr="002C2A5E" w:rsidRDefault="00511A94" w:rsidP="008D60A9">
            <w:pPr>
              <w:pStyle w:val="TableParagraph"/>
              <w:rPr>
                <w:rFonts w:asciiTheme="minorHAnsi" w:hAnsiTheme="minorHAnsi" w:cstheme="minorHAnsi"/>
              </w:rPr>
            </w:pPr>
          </w:p>
        </w:tc>
      </w:tr>
      <w:tr w:rsidR="00511A94" w:rsidRPr="002C2A5E" w14:paraId="74D5E250" w14:textId="77777777" w:rsidTr="008D60A9">
        <w:trPr>
          <w:trHeight w:val="300"/>
        </w:trPr>
        <w:tc>
          <w:tcPr>
            <w:tcW w:w="3571" w:type="dxa"/>
          </w:tcPr>
          <w:p w14:paraId="1C48110C" w14:textId="77777777" w:rsidR="00511A94" w:rsidRPr="002C2A5E" w:rsidRDefault="00511A94" w:rsidP="008D60A9">
            <w:pPr>
              <w:pStyle w:val="TableParagraph"/>
              <w:spacing w:before="105" w:line="175" w:lineRule="exact"/>
              <w:ind w:left="69"/>
              <w:rPr>
                <w:rFonts w:asciiTheme="minorHAnsi" w:hAnsiTheme="minorHAnsi" w:cstheme="minorHAnsi"/>
              </w:rPr>
            </w:pPr>
            <w:r w:rsidRPr="002C2A5E">
              <w:rPr>
                <w:rFonts w:asciiTheme="minorHAnsi" w:hAnsiTheme="minorHAnsi" w:cstheme="minorHAnsi"/>
              </w:rPr>
              <w:t>Entrega de información por parte de los oferentes</w:t>
            </w:r>
          </w:p>
        </w:tc>
        <w:tc>
          <w:tcPr>
            <w:tcW w:w="283" w:type="dxa"/>
            <w:vMerge/>
            <w:tcBorders>
              <w:top w:val="nil"/>
              <w:left w:val="nil"/>
              <w:bottom w:val="nil"/>
              <w:right w:val="nil"/>
            </w:tcBorders>
            <w:shd w:val="clear" w:color="auto" w:fill="000000"/>
          </w:tcPr>
          <w:p w14:paraId="13C2BEAC" w14:textId="77777777" w:rsidR="00511A94" w:rsidRPr="002C2A5E"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311980A3" w14:textId="77777777" w:rsidR="00511A94" w:rsidRPr="002C2A5E" w:rsidRDefault="00511A94" w:rsidP="008D60A9">
            <w:pPr>
              <w:rPr>
                <w:rFonts w:asciiTheme="minorHAnsi" w:hAnsiTheme="minorHAnsi" w:cstheme="minorHAnsi"/>
              </w:rPr>
            </w:pPr>
          </w:p>
        </w:tc>
        <w:tc>
          <w:tcPr>
            <w:tcW w:w="833" w:type="dxa"/>
            <w:gridSpan w:val="3"/>
            <w:vMerge/>
            <w:tcBorders>
              <w:top w:val="nil"/>
              <w:left w:val="nil"/>
              <w:bottom w:val="nil"/>
              <w:right w:val="nil"/>
            </w:tcBorders>
            <w:shd w:val="clear" w:color="auto" w:fill="000000"/>
          </w:tcPr>
          <w:p w14:paraId="3A68B0E0" w14:textId="77777777" w:rsidR="00511A94" w:rsidRPr="002C2A5E" w:rsidRDefault="00511A94" w:rsidP="008D60A9">
            <w:pPr>
              <w:rPr>
                <w:rFonts w:asciiTheme="minorHAnsi" w:hAnsiTheme="minorHAnsi" w:cstheme="minorHAnsi"/>
              </w:rPr>
            </w:pPr>
          </w:p>
        </w:tc>
        <w:tc>
          <w:tcPr>
            <w:tcW w:w="276" w:type="dxa"/>
          </w:tcPr>
          <w:p w14:paraId="5D565C09" w14:textId="77777777" w:rsidR="00511A94" w:rsidRPr="002C2A5E" w:rsidRDefault="00511A94" w:rsidP="008D60A9">
            <w:pPr>
              <w:pStyle w:val="TableParagraph"/>
              <w:rPr>
                <w:rFonts w:asciiTheme="minorHAnsi" w:hAnsiTheme="minorHAnsi" w:cstheme="minorHAnsi"/>
              </w:rPr>
            </w:pPr>
          </w:p>
        </w:tc>
        <w:tc>
          <w:tcPr>
            <w:tcW w:w="276" w:type="dxa"/>
          </w:tcPr>
          <w:p w14:paraId="5515BD3B" w14:textId="77777777" w:rsidR="00511A94" w:rsidRPr="002C2A5E" w:rsidRDefault="00511A94" w:rsidP="008D60A9">
            <w:pPr>
              <w:pStyle w:val="TableParagraph"/>
              <w:rPr>
                <w:rFonts w:asciiTheme="minorHAnsi" w:hAnsiTheme="minorHAnsi" w:cstheme="minorHAnsi"/>
              </w:rPr>
            </w:pPr>
          </w:p>
        </w:tc>
        <w:tc>
          <w:tcPr>
            <w:tcW w:w="275" w:type="dxa"/>
          </w:tcPr>
          <w:p w14:paraId="3E0952DB" w14:textId="77777777" w:rsidR="00511A94" w:rsidRPr="002C2A5E" w:rsidRDefault="00511A94" w:rsidP="008D60A9">
            <w:pPr>
              <w:pStyle w:val="TableParagraph"/>
              <w:rPr>
                <w:rFonts w:asciiTheme="minorHAnsi" w:hAnsiTheme="minorHAnsi" w:cstheme="minorHAnsi"/>
              </w:rPr>
            </w:pPr>
          </w:p>
        </w:tc>
        <w:tc>
          <w:tcPr>
            <w:tcW w:w="277" w:type="dxa"/>
          </w:tcPr>
          <w:p w14:paraId="06BC6DE9" w14:textId="77777777" w:rsidR="00511A94" w:rsidRPr="002C2A5E" w:rsidRDefault="00511A94" w:rsidP="008D60A9">
            <w:pPr>
              <w:pStyle w:val="TableParagraph"/>
              <w:rPr>
                <w:rFonts w:asciiTheme="minorHAnsi" w:hAnsiTheme="minorHAnsi" w:cstheme="minorHAnsi"/>
              </w:rPr>
            </w:pPr>
          </w:p>
        </w:tc>
        <w:tc>
          <w:tcPr>
            <w:tcW w:w="275" w:type="dxa"/>
          </w:tcPr>
          <w:p w14:paraId="05D128AA" w14:textId="77777777" w:rsidR="00511A94" w:rsidRPr="002C2A5E" w:rsidRDefault="00511A94" w:rsidP="008D60A9">
            <w:pPr>
              <w:pStyle w:val="TableParagraph"/>
              <w:rPr>
                <w:rFonts w:asciiTheme="minorHAnsi" w:hAnsiTheme="minorHAnsi" w:cstheme="minorHAnsi"/>
              </w:rPr>
            </w:pPr>
          </w:p>
        </w:tc>
        <w:tc>
          <w:tcPr>
            <w:tcW w:w="274" w:type="dxa"/>
          </w:tcPr>
          <w:p w14:paraId="4411AAE5" w14:textId="77777777" w:rsidR="00511A94" w:rsidRPr="002C2A5E" w:rsidRDefault="00511A94" w:rsidP="008D60A9">
            <w:pPr>
              <w:pStyle w:val="TableParagraph"/>
              <w:rPr>
                <w:rFonts w:asciiTheme="minorHAnsi" w:hAnsiTheme="minorHAnsi" w:cstheme="minorHAnsi"/>
              </w:rPr>
            </w:pPr>
          </w:p>
        </w:tc>
      </w:tr>
      <w:tr w:rsidR="00511A94" w:rsidRPr="002C2A5E" w14:paraId="31A03D39" w14:textId="77777777" w:rsidTr="008D60A9">
        <w:trPr>
          <w:trHeight w:val="299"/>
        </w:trPr>
        <w:tc>
          <w:tcPr>
            <w:tcW w:w="3571" w:type="dxa"/>
          </w:tcPr>
          <w:p w14:paraId="4C581012" w14:textId="77777777" w:rsidR="00511A94" w:rsidRPr="002C2A5E" w:rsidRDefault="00511A94" w:rsidP="008D60A9">
            <w:pPr>
              <w:pStyle w:val="TableParagraph"/>
              <w:spacing w:before="104" w:line="175" w:lineRule="exact"/>
              <w:ind w:left="69"/>
              <w:rPr>
                <w:rFonts w:asciiTheme="minorHAnsi" w:hAnsiTheme="minorHAnsi" w:cstheme="minorHAnsi"/>
              </w:rPr>
            </w:pPr>
            <w:r w:rsidRPr="002C2A5E">
              <w:rPr>
                <w:rFonts w:asciiTheme="minorHAnsi" w:hAnsiTheme="minorHAnsi" w:cstheme="minorHAnsi"/>
              </w:rPr>
              <w:t>Realización de preguntas por parte de los oferentes</w:t>
            </w:r>
          </w:p>
        </w:tc>
        <w:tc>
          <w:tcPr>
            <w:tcW w:w="283" w:type="dxa"/>
            <w:vMerge/>
            <w:tcBorders>
              <w:top w:val="nil"/>
              <w:left w:val="nil"/>
              <w:bottom w:val="nil"/>
              <w:right w:val="nil"/>
            </w:tcBorders>
            <w:shd w:val="clear" w:color="auto" w:fill="000000"/>
          </w:tcPr>
          <w:p w14:paraId="696D69DD" w14:textId="77777777" w:rsidR="00511A94" w:rsidRPr="002C2A5E"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25832FA2" w14:textId="77777777" w:rsidR="00511A94" w:rsidRPr="002C2A5E" w:rsidRDefault="00511A94" w:rsidP="008D60A9">
            <w:pPr>
              <w:rPr>
                <w:rFonts w:asciiTheme="minorHAnsi" w:hAnsiTheme="minorHAnsi" w:cstheme="minorHAnsi"/>
              </w:rPr>
            </w:pPr>
          </w:p>
        </w:tc>
        <w:tc>
          <w:tcPr>
            <w:tcW w:w="279" w:type="dxa"/>
            <w:tcBorders>
              <w:top w:val="nil"/>
              <w:bottom w:val="nil"/>
            </w:tcBorders>
          </w:tcPr>
          <w:p w14:paraId="34C7265B"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571735FE"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307F2F4F" w14:textId="77777777" w:rsidR="00511A94" w:rsidRPr="002C2A5E" w:rsidRDefault="00511A94" w:rsidP="008D60A9">
            <w:pPr>
              <w:pStyle w:val="TableParagraph"/>
              <w:rPr>
                <w:rFonts w:asciiTheme="minorHAnsi" w:hAnsiTheme="minorHAnsi" w:cstheme="minorHAnsi"/>
              </w:rPr>
            </w:pPr>
          </w:p>
        </w:tc>
        <w:tc>
          <w:tcPr>
            <w:tcW w:w="276" w:type="dxa"/>
          </w:tcPr>
          <w:p w14:paraId="1A46C1F8" w14:textId="77777777" w:rsidR="00511A94" w:rsidRPr="002C2A5E" w:rsidRDefault="00511A94" w:rsidP="008D60A9">
            <w:pPr>
              <w:pStyle w:val="TableParagraph"/>
              <w:rPr>
                <w:rFonts w:asciiTheme="minorHAnsi" w:hAnsiTheme="minorHAnsi" w:cstheme="minorHAnsi"/>
              </w:rPr>
            </w:pPr>
          </w:p>
        </w:tc>
        <w:tc>
          <w:tcPr>
            <w:tcW w:w="276" w:type="dxa"/>
          </w:tcPr>
          <w:p w14:paraId="278BF986" w14:textId="77777777" w:rsidR="00511A94" w:rsidRPr="002C2A5E" w:rsidRDefault="00511A94" w:rsidP="008D60A9">
            <w:pPr>
              <w:pStyle w:val="TableParagraph"/>
              <w:rPr>
                <w:rFonts w:asciiTheme="minorHAnsi" w:hAnsiTheme="minorHAnsi" w:cstheme="minorHAnsi"/>
              </w:rPr>
            </w:pPr>
          </w:p>
        </w:tc>
        <w:tc>
          <w:tcPr>
            <w:tcW w:w="275" w:type="dxa"/>
          </w:tcPr>
          <w:p w14:paraId="3FF04686" w14:textId="77777777" w:rsidR="00511A94" w:rsidRPr="002C2A5E" w:rsidRDefault="00511A94" w:rsidP="008D60A9">
            <w:pPr>
              <w:pStyle w:val="TableParagraph"/>
              <w:rPr>
                <w:rFonts w:asciiTheme="minorHAnsi" w:hAnsiTheme="minorHAnsi" w:cstheme="minorHAnsi"/>
              </w:rPr>
            </w:pPr>
          </w:p>
        </w:tc>
        <w:tc>
          <w:tcPr>
            <w:tcW w:w="277" w:type="dxa"/>
          </w:tcPr>
          <w:p w14:paraId="7FCE4909" w14:textId="77777777" w:rsidR="00511A94" w:rsidRPr="002C2A5E" w:rsidRDefault="00511A94" w:rsidP="008D60A9">
            <w:pPr>
              <w:pStyle w:val="TableParagraph"/>
              <w:rPr>
                <w:rFonts w:asciiTheme="minorHAnsi" w:hAnsiTheme="minorHAnsi" w:cstheme="minorHAnsi"/>
              </w:rPr>
            </w:pPr>
          </w:p>
        </w:tc>
        <w:tc>
          <w:tcPr>
            <w:tcW w:w="275" w:type="dxa"/>
          </w:tcPr>
          <w:p w14:paraId="27D4CD9D" w14:textId="77777777" w:rsidR="00511A94" w:rsidRPr="002C2A5E" w:rsidRDefault="00511A94" w:rsidP="008D60A9">
            <w:pPr>
              <w:pStyle w:val="TableParagraph"/>
              <w:rPr>
                <w:rFonts w:asciiTheme="minorHAnsi" w:hAnsiTheme="minorHAnsi" w:cstheme="minorHAnsi"/>
              </w:rPr>
            </w:pPr>
          </w:p>
        </w:tc>
        <w:tc>
          <w:tcPr>
            <w:tcW w:w="274" w:type="dxa"/>
          </w:tcPr>
          <w:p w14:paraId="29E0D6E1" w14:textId="77777777" w:rsidR="00511A94" w:rsidRPr="002C2A5E" w:rsidRDefault="00511A94" w:rsidP="008D60A9">
            <w:pPr>
              <w:pStyle w:val="TableParagraph"/>
              <w:rPr>
                <w:rFonts w:asciiTheme="minorHAnsi" w:hAnsiTheme="minorHAnsi" w:cstheme="minorHAnsi"/>
              </w:rPr>
            </w:pPr>
          </w:p>
        </w:tc>
      </w:tr>
      <w:tr w:rsidR="00511A94" w:rsidRPr="002C2A5E" w14:paraId="1ED19C77" w14:textId="77777777" w:rsidTr="008D60A9">
        <w:trPr>
          <w:trHeight w:val="299"/>
        </w:trPr>
        <w:tc>
          <w:tcPr>
            <w:tcW w:w="3571" w:type="dxa"/>
          </w:tcPr>
          <w:p w14:paraId="6B59721F" w14:textId="77777777" w:rsidR="00511A94" w:rsidRPr="002C2A5E" w:rsidRDefault="00511A94" w:rsidP="008D60A9">
            <w:pPr>
              <w:pStyle w:val="TableParagraph"/>
              <w:spacing w:before="104" w:line="175" w:lineRule="exact"/>
              <w:ind w:left="69"/>
              <w:rPr>
                <w:rFonts w:asciiTheme="minorHAnsi" w:hAnsiTheme="minorHAnsi" w:cstheme="minorHAnsi"/>
              </w:rPr>
            </w:pPr>
            <w:r w:rsidRPr="002C2A5E">
              <w:rPr>
                <w:rFonts w:asciiTheme="minorHAnsi" w:hAnsiTheme="minorHAnsi" w:cstheme="minorHAnsi"/>
              </w:rPr>
              <w:t>Respuesta a preguntas de los oferentes</w:t>
            </w:r>
          </w:p>
        </w:tc>
        <w:tc>
          <w:tcPr>
            <w:tcW w:w="283" w:type="dxa"/>
            <w:vMerge/>
            <w:tcBorders>
              <w:top w:val="nil"/>
              <w:left w:val="nil"/>
              <w:bottom w:val="nil"/>
              <w:right w:val="nil"/>
            </w:tcBorders>
            <w:shd w:val="clear" w:color="auto" w:fill="000000"/>
          </w:tcPr>
          <w:p w14:paraId="617BF4DD" w14:textId="77777777" w:rsidR="00511A94" w:rsidRPr="002C2A5E"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6B6DA7D0" w14:textId="77777777" w:rsidR="00511A94" w:rsidRPr="002C2A5E" w:rsidRDefault="00511A94" w:rsidP="008D60A9">
            <w:pPr>
              <w:rPr>
                <w:rFonts w:asciiTheme="minorHAnsi" w:hAnsiTheme="minorHAnsi" w:cstheme="minorHAnsi"/>
              </w:rPr>
            </w:pPr>
          </w:p>
        </w:tc>
        <w:tc>
          <w:tcPr>
            <w:tcW w:w="279" w:type="dxa"/>
            <w:vMerge w:val="restart"/>
            <w:tcBorders>
              <w:top w:val="nil"/>
              <w:left w:val="nil"/>
              <w:bottom w:val="nil"/>
              <w:right w:val="nil"/>
            </w:tcBorders>
            <w:shd w:val="clear" w:color="auto" w:fill="000000"/>
          </w:tcPr>
          <w:p w14:paraId="68CBB51F"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69F04917"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4230E799" w14:textId="77777777" w:rsidR="00511A94" w:rsidRPr="002C2A5E" w:rsidRDefault="00511A94" w:rsidP="008D60A9">
            <w:pPr>
              <w:pStyle w:val="TableParagraph"/>
              <w:rPr>
                <w:rFonts w:asciiTheme="minorHAnsi" w:hAnsiTheme="minorHAnsi" w:cstheme="minorHAnsi"/>
              </w:rPr>
            </w:pPr>
          </w:p>
        </w:tc>
        <w:tc>
          <w:tcPr>
            <w:tcW w:w="276" w:type="dxa"/>
          </w:tcPr>
          <w:p w14:paraId="6931B62A" w14:textId="77777777" w:rsidR="00511A94" w:rsidRPr="002C2A5E" w:rsidRDefault="00511A94" w:rsidP="008D60A9">
            <w:pPr>
              <w:pStyle w:val="TableParagraph"/>
              <w:rPr>
                <w:rFonts w:asciiTheme="minorHAnsi" w:hAnsiTheme="minorHAnsi" w:cstheme="minorHAnsi"/>
              </w:rPr>
            </w:pPr>
          </w:p>
        </w:tc>
        <w:tc>
          <w:tcPr>
            <w:tcW w:w="276" w:type="dxa"/>
          </w:tcPr>
          <w:p w14:paraId="33266471" w14:textId="77777777" w:rsidR="00511A94" w:rsidRPr="002C2A5E" w:rsidRDefault="00511A94" w:rsidP="008D60A9">
            <w:pPr>
              <w:pStyle w:val="TableParagraph"/>
              <w:rPr>
                <w:rFonts w:asciiTheme="minorHAnsi" w:hAnsiTheme="minorHAnsi" w:cstheme="minorHAnsi"/>
              </w:rPr>
            </w:pPr>
          </w:p>
        </w:tc>
        <w:tc>
          <w:tcPr>
            <w:tcW w:w="275" w:type="dxa"/>
          </w:tcPr>
          <w:p w14:paraId="62E80E34" w14:textId="77777777" w:rsidR="00511A94" w:rsidRPr="002C2A5E" w:rsidRDefault="00511A94" w:rsidP="008D60A9">
            <w:pPr>
              <w:pStyle w:val="TableParagraph"/>
              <w:rPr>
                <w:rFonts w:asciiTheme="minorHAnsi" w:hAnsiTheme="minorHAnsi" w:cstheme="minorHAnsi"/>
              </w:rPr>
            </w:pPr>
          </w:p>
        </w:tc>
        <w:tc>
          <w:tcPr>
            <w:tcW w:w="277" w:type="dxa"/>
          </w:tcPr>
          <w:p w14:paraId="7B75C1D8" w14:textId="77777777" w:rsidR="00511A94" w:rsidRPr="002C2A5E" w:rsidRDefault="00511A94" w:rsidP="008D60A9">
            <w:pPr>
              <w:pStyle w:val="TableParagraph"/>
              <w:rPr>
                <w:rFonts w:asciiTheme="minorHAnsi" w:hAnsiTheme="minorHAnsi" w:cstheme="minorHAnsi"/>
              </w:rPr>
            </w:pPr>
          </w:p>
        </w:tc>
        <w:tc>
          <w:tcPr>
            <w:tcW w:w="275" w:type="dxa"/>
          </w:tcPr>
          <w:p w14:paraId="6F9A7D51" w14:textId="77777777" w:rsidR="00511A94" w:rsidRPr="002C2A5E" w:rsidRDefault="00511A94" w:rsidP="008D60A9">
            <w:pPr>
              <w:pStyle w:val="TableParagraph"/>
              <w:rPr>
                <w:rFonts w:asciiTheme="minorHAnsi" w:hAnsiTheme="minorHAnsi" w:cstheme="minorHAnsi"/>
              </w:rPr>
            </w:pPr>
          </w:p>
        </w:tc>
        <w:tc>
          <w:tcPr>
            <w:tcW w:w="274" w:type="dxa"/>
          </w:tcPr>
          <w:p w14:paraId="14C68464" w14:textId="77777777" w:rsidR="00511A94" w:rsidRPr="002C2A5E" w:rsidRDefault="00511A94" w:rsidP="008D60A9">
            <w:pPr>
              <w:pStyle w:val="TableParagraph"/>
              <w:rPr>
                <w:rFonts w:asciiTheme="minorHAnsi" w:hAnsiTheme="minorHAnsi" w:cstheme="minorHAnsi"/>
              </w:rPr>
            </w:pPr>
          </w:p>
        </w:tc>
      </w:tr>
      <w:tr w:rsidR="00511A94" w:rsidRPr="002C2A5E" w14:paraId="6FC3EB7D" w14:textId="77777777" w:rsidTr="008D60A9">
        <w:trPr>
          <w:trHeight w:val="390"/>
        </w:trPr>
        <w:tc>
          <w:tcPr>
            <w:tcW w:w="3571" w:type="dxa"/>
          </w:tcPr>
          <w:p w14:paraId="6A6C342E" w14:textId="77777777" w:rsidR="00511A94" w:rsidRPr="002C2A5E" w:rsidRDefault="00511A94" w:rsidP="008D60A9">
            <w:pPr>
              <w:pStyle w:val="TableParagraph"/>
              <w:spacing w:before="1" w:line="195" w:lineRule="exact"/>
              <w:ind w:left="69"/>
              <w:rPr>
                <w:rFonts w:asciiTheme="minorHAnsi" w:hAnsiTheme="minorHAnsi" w:cstheme="minorHAnsi"/>
              </w:rPr>
            </w:pPr>
            <w:r w:rsidRPr="002C2A5E">
              <w:rPr>
                <w:rFonts w:asciiTheme="minorHAnsi" w:hAnsiTheme="minorHAnsi" w:cstheme="minorHAnsi"/>
              </w:rPr>
              <w:t>Rectificación de información por parte de los oferentes (de</w:t>
            </w:r>
          </w:p>
          <w:p w14:paraId="541AB655" w14:textId="77777777" w:rsidR="00511A94" w:rsidRPr="002C2A5E" w:rsidRDefault="00511A94" w:rsidP="008D60A9">
            <w:pPr>
              <w:pStyle w:val="TableParagraph"/>
              <w:spacing w:line="175" w:lineRule="exact"/>
              <w:ind w:left="69"/>
              <w:rPr>
                <w:rFonts w:asciiTheme="minorHAnsi" w:hAnsiTheme="minorHAnsi" w:cstheme="minorHAnsi"/>
              </w:rPr>
            </w:pPr>
            <w:r w:rsidRPr="002C2A5E">
              <w:rPr>
                <w:rFonts w:asciiTheme="minorHAnsi" w:hAnsiTheme="minorHAnsi" w:cstheme="minorHAnsi"/>
              </w:rPr>
              <w:t>ser necesario)</w:t>
            </w:r>
          </w:p>
        </w:tc>
        <w:tc>
          <w:tcPr>
            <w:tcW w:w="283" w:type="dxa"/>
            <w:vMerge/>
            <w:tcBorders>
              <w:top w:val="nil"/>
              <w:left w:val="nil"/>
              <w:bottom w:val="nil"/>
              <w:right w:val="nil"/>
            </w:tcBorders>
            <w:shd w:val="clear" w:color="auto" w:fill="000000"/>
          </w:tcPr>
          <w:p w14:paraId="1FD1AAC1" w14:textId="77777777" w:rsidR="00511A94" w:rsidRPr="002C2A5E"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499079B7" w14:textId="77777777" w:rsidR="00511A94" w:rsidRPr="002C2A5E" w:rsidRDefault="00511A94" w:rsidP="008D60A9">
            <w:pPr>
              <w:rPr>
                <w:rFonts w:asciiTheme="minorHAnsi" w:hAnsiTheme="minorHAnsi" w:cstheme="minorHAnsi"/>
              </w:rPr>
            </w:pPr>
          </w:p>
        </w:tc>
        <w:tc>
          <w:tcPr>
            <w:tcW w:w="279" w:type="dxa"/>
            <w:vMerge/>
            <w:tcBorders>
              <w:top w:val="nil"/>
              <w:left w:val="nil"/>
              <w:bottom w:val="nil"/>
              <w:right w:val="nil"/>
            </w:tcBorders>
            <w:shd w:val="clear" w:color="auto" w:fill="000000"/>
          </w:tcPr>
          <w:p w14:paraId="469A45E2" w14:textId="77777777" w:rsidR="00511A94" w:rsidRPr="002C2A5E" w:rsidRDefault="00511A94" w:rsidP="008D60A9">
            <w:pPr>
              <w:rPr>
                <w:rFonts w:asciiTheme="minorHAnsi" w:hAnsiTheme="minorHAnsi" w:cstheme="minorHAnsi"/>
              </w:rPr>
            </w:pPr>
          </w:p>
        </w:tc>
        <w:tc>
          <w:tcPr>
            <w:tcW w:w="554" w:type="dxa"/>
            <w:gridSpan w:val="2"/>
            <w:tcBorders>
              <w:top w:val="nil"/>
              <w:left w:val="nil"/>
              <w:bottom w:val="nil"/>
              <w:right w:val="nil"/>
            </w:tcBorders>
            <w:shd w:val="clear" w:color="auto" w:fill="000000"/>
          </w:tcPr>
          <w:p w14:paraId="2777D83A" w14:textId="77777777" w:rsidR="00511A94" w:rsidRPr="002C2A5E" w:rsidRDefault="00511A94" w:rsidP="008D60A9">
            <w:pPr>
              <w:pStyle w:val="TableParagraph"/>
              <w:rPr>
                <w:rFonts w:asciiTheme="minorHAnsi" w:hAnsiTheme="minorHAnsi" w:cstheme="minorHAnsi"/>
              </w:rPr>
            </w:pPr>
          </w:p>
        </w:tc>
        <w:tc>
          <w:tcPr>
            <w:tcW w:w="276" w:type="dxa"/>
            <w:tcBorders>
              <w:bottom w:val="nil"/>
            </w:tcBorders>
          </w:tcPr>
          <w:p w14:paraId="3BAEFCD7" w14:textId="77777777" w:rsidR="00511A94" w:rsidRPr="002C2A5E" w:rsidRDefault="00511A94" w:rsidP="008D60A9">
            <w:pPr>
              <w:pStyle w:val="TableParagraph"/>
              <w:rPr>
                <w:rFonts w:asciiTheme="minorHAnsi" w:hAnsiTheme="minorHAnsi" w:cstheme="minorHAnsi"/>
              </w:rPr>
            </w:pPr>
          </w:p>
        </w:tc>
        <w:tc>
          <w:tcPr>
            <w:tcW w:w="276" w:type="dxa"/>
            <w:tcBorders>
              <w:bottom w:val="nil"/>
            </w:tcBorders>
          </w:tcPr>
          <w:p w14:paraId="4326A0CB" w14:textId="77777777" w:rsidR="00511A94" w:rsidRPr="002C2A5E" w:rsidRDefault="00511A94" w:rsidP="008D60A9">
            <w:pPr>
              <w:pStyle w:val="TableParagraph"/>
              <w:rPr>
                <w:rFonts w:asciiTheme="minorHAnsi" w:hAnsiTheme="minorHAnsi" w:cstheme="minorHAnsi"/>
              </w:rPr>
            </w:pPr>
          </w:p>
        </w:tc>
        <w:tc>
          <w:tcPr>
            <w:tcW w:w="275" w:type="dxa"/>
          </w:tcPr>
          <w:p w14:paraId="3BF359AC" w14:textId="77777777" w:rsidR="00511A94" w:rsidRPr="002C2A5E" w:rsidRDefault="00511A94" w:rsidP="008D60A9">
            <w:pPr>
              <w:pStyle w:val="TableParagraph"/>
              <w:rPr>
                <w:rFonts w:asciiTheme="minorHAnsi" w:hAnsiTheme="minorHAnsi" w:cstheme="minorHAnsi"/>
              </w:rPr>
            </w:pPr>
          </w:p>
        </w:tc>
        <w:tc>
          <w:tcPr>
            <w:tcW w:w="277" w:type="dxa"/>
          </w:tcPr>
          <w:p w14:paraId="01C3F1BB" w14:textId="77777777" w:rsidR="00511A94" w:rsidRPr="002C2A5E" w:rsidRDefault="00511A94" w:rsidP="008D60A9">
            <w:pPr>
              <w:pStyle w:val="TableParagraph"/>
              <w:rPr>
                <w:rFonts w:asciiTheme="minorHAnsi" w:hAnsiTheme="minorHAnsi" w:cstheme="minorHAnsi"/>
              </w:rPr>
            </w:pPr>
          </w:p>
        </w:tc>
        <w:tc>
          <w:tcPr>
            <w:tcW w:w="275" w:type="dxa"/>
          </w:tcPr>
          <w:p w14:paraId="551D4908" w14:textId="77777777" w:rsidR="00511A94" w:rsidRPr="002C2A5E" w:rsidRDefault="00511A94" w:rsidP="008D60A9">
            <w:pPr>
              <w:pStyle w:val="TableParagraph"/>
              <w:rPr>
                <w:rFonts w:asciiTheme="minorHAnsi" w:hAnsiTheme="minorHAnsi" w:cstheme="minorHAnsi"/>
              </w:rPr>
            </w:pPr>
          </w:p>
        </w:tc>
        <w:tc>
          <w:tcPr>
            <w:tcW w:w="274" w:type="dxa"/>
          </w:tcPr>
          <w:p w14:paraId="5F87974A" w14:textId="77777777" w:rsidR="00511A94" w:rsidRPr="002C2A5E" w:rsidRDefault="00511A94" w:rsidP="008D60A9">
            <w:pPr>
              <w:pStyle w:val="TableParagraph"/>
              <w:rPr>
                <w:rFonts w:asciiTheme="minorHAnsi" w:hAnsiTheme="minorHAnsi" w:cstheme="minorHAnsi"/>
              </w:rPr>
            </w:pPr>
          </w:p>
        </w:tc>
      </w:tr>
      <w:tr w:rsidR="00511A94" w:rsidRPr="002C2A5E" w14:paraId="2D093663" w14:textId="77777777" w:rsidTr="008D60A9">
        <w:trPr>
          <w:trHeight w:val="301"/>
        </w:trPr>
        <w:tc>
          <w:tcPr>
            <w:tcW w:w="3571" w:type="dxa"/>
          </w:tcPr>
          <w:p w14:paraId="4A2E130B" w14:textId="77777777" w:rsidR="00511A94" w:rsidRPr="002C2A5E" w:rsidRDefault="00511A94" w:rsidP="008D60A9">
            <w:pPr>
              <w:pStyle w:val="TableParagraph"/>
              <w:spacing w:before="104" w:line="178" w:lineRule="exact"/>
              <w:ind w:left="69"/>
              <w:rPr>
                <w:rFonts w:asciiTheme="minorHAnsi" w:hAnsiTheme="minorHAnsi" w:cstheme="minorHAnsi"/>
              </w:rPr>
            </w:pPr>
            <w:r w:rsidRPr="002C2A5E">
              <w:rPr>
                <w:rFonts w:asciiTheme="minorHAnsi" w:hAnsiTheme="minorHAnsi" w:cstheme="minorHAnsi"/>
              </w:rPr>
              <w:t>Apertura y evaluación de ofertas</w:t>
            </w:r>
          </w:p>
        </w:tc>
        <w:tc>
          <w:tcPr>
            <w:tcW w:w="283" w:type="dxa"/>
            <w:tcBorders>
              <w:top w:val="nil"/>
            </w:tcBorders>
          </w:tcPr>
          <w:p w14:paraId="649D77EB" w14:textId="77777777" w:rsidR="00511A94" w:rsidRPr="002C2A5E" w:rsidRDefault="00511A94" w:rsidP="008D60A9">
            <w:pPr>
              <w:pStyle w:val="TableParagraph"/>
              <w:rPr>
                <w:rFonts w:asciiTheme="minorHAnsi" w:hAnsiTheme="minorHAnsi" w:cstheme="minorHAnsi"/>
              </w:rPr>
            </w:pPr>
          </w:p>
        </w:tc>
        <w:tc>
          <w:tcPr>
            <w:tcW w:w="284" w:type="dxa"/>
            <w:tcBorders>
              <w:top w:val="nil"/>
            </w:tcBorders>
          </w:tcPr>
          <w:p w14:paraId="080E53EE" w14:textId="77777777" w:rsidR="00511A94" w:rsidRPr="002C2A5E" w:rsidRDefault="00511A94" w:rsidP="008D60A9">
            <w:pPr>
              <w:pStyle w:val="TableParagraph"/>
              <w:rPr>
                <w:rFonts w:asciiTheme="minorHAnsi" w:hAnsiTheme="minorHAnsi" w:cstheme="minorHAnsi"/>
              </w:rPr>
            </w:pPr>
          </w:p>
        </w:tc>
        <w:tc>
          <w:tcPr>
            <w:tcW w:w="283" w:type="dxa"/>
            <w:tcBorders>
              <w:top w:val="nil"/>
            </w:tcBorders>
          </w:tcPr>
          <w:p w14:paraId="28B697F8" w14:textId="77777777" w:rsidR="00511A94" w:rsidRPr="002C2A5E" w:rsidRDefault="00511A94" w:rsidP="008D60A9">
            <w:pPr>
              <w:pStyle w:val="TableParagraph"/>
              <w:rPr>
                <w:rFonts w:asciiTheme="minorHAnsi" w:hAnsiTheme="minorHAnsi" w:cstheme="minorHAnsi"/>
              </w:rPr>
            </w:pPr>
          </w:p>
        </w:tc>
        <w:tc>
          <w:tcPr>
            <w:tcW w:w="284" w:type="dxa"/>
            <w:tcBorders>
              <w:top w:val="nil"/>
            </w:tcBorders>
          </w:tcPr>
          <w:p w14:paraId="7FF0DC02" w14:textId="77777777" w:rsidR="00511A94" w:rsidRPr="002C2A5E" w:rsidRDefault="00511A94" w:rsidP="008D60A9">
            <w:pPr>
              <w:pStyle w:val="TableParagraph"/>
              <w:rPr>
                <w:rFonts w:asciiTheme="minorHAnsi" w:hAnsiTheme="minorHAnsi" w:cstheme="minorHAnsi"/>
              </w:rPr>
            </w:pPr>
          </w:p>
        </w:tc>
        <w:tc>
          <w:tcPr>
            <w:tcW w:w="283" w:type="dxa"/>
            <w:tcBorders>
              <w:top w:val="nil"/>
            </w:tcBorders>
          </w:tcPr>
          <w:p w14:paraId="56352D8A" w14:textId="77777777" w:rsidR="00511A94" w:rsidRPr="002C2A5E" w:rsidRDefault="00511A94" w:rsidP="008D60A9">
            <w:pPr>
              <w:pStyle w:val="TableParagraph"/>
              <w:rPr>
                <w:rFonts w:asciiTheme="minorHAnsi" w:hAnsiTheme="minorHAnsi" w:cstheme="minorHAnsi"/>
              </w:rPr>
            </w:pPr>
          </w:p>
        </w:tc>
        <w:tc>
          <w:tcPr>
            <w:tcW w:w="284" w:type="dxa"/>
            <w:tcBorders>
              <w:top w:val="nil"/>
            </w:tcBorders>
          </w:tcPr>
          <w:p w14:paraId="5120E7DD" w14:textId="77777777" w:rsidR="00511A94" w:rsidRPr="002C2A5E" w:rsidRDefault="00511A94" w:rsidP="008D60A9">
            <w:pPr>
              <w:pStyle w:val="TableParagraph"/>
              <w:rPr>
                <w:rFonts w:asciiTheme="minorHAnsi" w:hAnsiTheme="minorHAnsi" w:cstheme="minorHAnsi"/>
              </w:rPr>
            </w:pPr>
          </w:p>
        </w:tc>
        <w:tc>
          <w:tcPr>
            <w:tcW w:w="283" w:type="dxa"/>
            <w:tcBorders>
              <w:top w:val="nil"/>
            </w:tcBorders>
          </w:tcPr>
          <w:p w14:paraId="766BF63A" w14:textId="77777777" w:rsidR="00511A94" w:rsidRPr="002C2A5E" w:rsidRDefault="00511A94" w:rsidP="008D60A9">
            <w:pPr>
              <w:pStyle w:val="TableParagraph"/>
              <w:rPr>
                <w:rFonts w:asciiTheme="minorHAnsi" w:hAnsiTheme="minorHAnsi" w:cstheme="minorHAnsi"/>
              </w:rPr>
            </w:pPr>
          </w:p>
        </w:tc>
        <w:tc>
          <w:tcPr>
            <w:tcW w:w="284" w:type="dxa"/>
            <w:tcBorders>
              <w:top w:val="nil"/>
            </w:tcBorders>
          </w:tcPr>
          <w:p w14:paraId="26D21352" w14:textId="77777777" w:rsidR="00511A94" w:rsidRPr="002C2A5E" w:rsidRDefault="00511A94" w:rsidP="008D60A9">
            <w:pPr>
              <w:pStyle w:val="TableParagraph"/>
              <w:rPr>
                <w:rFonts w:asciiTheme="minorHAnsi" w:hAnsiTheme="minorHAnsi" w:cstheme="minorHAnsi"/>
              </w:rPr>
            </w:pPr>
          </w:p>
        </w:tc>
        <w:tc>
          <w:tcPr>
            <w:tcW w:w="237" w:type="dxa"/>
            <w:tcBorders>
              <w:top w:val="nil"/>
            </w:tcBorders>
          </w:tcPr>
          <w:p w14:paraId="643BFB31" w14:textId="77777777" w:rsidR="00511A94" w:rsidRPr="002C2A5E" w:rsidRDefault="00511A94" w:rsidP="008D60A9">
            <w:pPr>
              <w:pStyle w:val="TableParagraph"/>
              <w:rPr>
                <w:rFonts w:asciiTheme="minorHAnsi" w:hAnsiTheme="minorHAnsi" w:cstheme="minorHAnsi"/>
              </w:rPr>
            </w:pPr>
          </w:p>
        </w:tc>
        <w:tc>
          <w:tcPr>
            <w:tcW w:w="278" w:type="dxa"/>
            <w:tcBorders>
              <w:top w:val="nil"/>
            </w:tcBorders>
          </w:tcPr>
          <w:p w14:paraId="6C206ECD" w14:textId="77777777" w:rsidR="00511A94" w:rsidRPr="002C2A5E" w:rsidRDefault="00511A94" w:rsidP="008D60A9">
            <w:pPr>
              <w:pStyle w:val="TableParagraph"/>
              <w:rPr>
                <w:rFonts w:asciiTheme="minorHAnsi" w:hAnsiTheme="minorHAnsi" w:cstheme="minorHAnsi"/>
              </w:rPr>
            </w:pPr>
          </w:p>
        </w:tc>
        <w:tc>
          <w:tcPr>
            <w:tcW w:w="278" w:type="dxa"/>
            <w:tcBorders>
              <w:top w:val="nil"/>
            </w:tcBorders>
          </w:tcPr>
          <w:p w14:paraId="33478CCF"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5AF1AF0C" w14:textId="77777777" w:rsidR="00511A94" w:rsidRPr="002C2A5E" w:rsidRDefault="00511A94" w:rsidP="008D60A9">
            <w:pPr>
              <w:pStyle w:val="TableParagraph"/>
              <w:rPr>
                <w:rFonts w:asciiTheme="minorHAnsi" w:hAnsiTheme="minorHAnsi" w:cstheme="minorHAnsi"/>
              </w:rPr>
            </w:pPr>
          </w:p>
        </w:tc>
        <w:tc>
          <w:tcPr>
            <w:tcW w:w="279" w:type="dxa"/>
            <w:tcBorders>
              <w:top w:val="nil"/>
            </w:tcBorders>
          </w:tcPr>
          <w:p w14:paraId="04D55500"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072A9B39"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0891925B" w14:textId="77777777" w:rsidR="00511A94" w:rsidRPr="002C2A5E" w:rsidRDefault="00511A94" w:rsidP="008D60A9">
            <w:pPr>
              <w:pStyle w:val="TableParagraph"/>
              <w:rPr>
                <w:rFonts w:asciiTheme="minorHAnsi" w:hAnsiTheme="minorHAnsi" w:cstheme="minorHAnsi"/>
              </w:rPr>
            </w:pPr>
          </w:p>
        </w:tc>
        <w:tc>
          <w:tcPr>
            <w:tcW w:w="552" w:type="dxa"/>
            <w:gridSpan w:val="2"/>
            <w:tcBorders>
              <w:top w:val="nil"/>
              <w:left w:val="nil"/>
              <w:bottom w:val="nil"/>
              <w:right w:val="nil"/>
            </w:tcBorders>
            <w:shd w:val="clear" w:color="auto" w:fill="000000"/>
          </w:tcPr>
          <w:p w14:paraId="53A86CD2" w14:textId="77777777" w:rsidR="00511A94" w:rsidRPr="002C2A5E" w:rsidRDefault="00511A94" w:rsidP="008D60A9">
            <w:pPr>
              <w:pStyle w:val="TableParagraph"/>
              <w:rPr>
                <w:rFonts w:asciiTheme="minorHAnsi" w:hAnsiTheme="minorHAnsi" w:cstheme="minorHAnsi"/>
              </w:rPr>
            </w:pPr>
          </w:p>
        </w:tc>
        <w:tc>
          <w:tcPr>
            <w:tcW w:w="275" w:type="dxa"/>
            <w:tcBorders>
              <w:bottom w:val="nil"/>
            </w:tcBorders>
          </w:tcPr>
          <w:p w14:paraId="7F63A43A"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2CA05383" w14:textId="77777777" w:rsidR="00511A94" w:rsidRPr="002C2A5E" w:rsidRDefault="00511A94" w:rsidP="008D60A9">
            <w:pPr>
              <w:pStyle w:val="TableParagraph"/>
              <w:rPr>
                <w:rFonts w:asciiTheme="minorHAnsi" w:hAnsiTheme="minorHAnsi" w:cstheme="minorHAnsi"/>
              </w:rPr>
            </w:pPr>
          </w:p>
        </w:tc>
        <w:tc>
          <w:tcPr>
            <w:tcW w:w="275" w:type="dxa"/>
          </w:tcPr>
          <w:p w14:paraId="1DB0879B" w14:textId="77777777" w:rsidR="00511A94" w:rsidRPr="002C2A5E" w:rsidRDefault="00511A94" w:rsidP="008D60A9">
            <w:pPr>
              <w:pStyle w:val="TableParagraph"/>
              <w:rPr>
                <w:rFonts w:asciiTheme="minorHAnsi" w:hAnsiTheme="minorHAnsi" w:cstheme="minorHAnsi"/>
              </w:rPr>
            </w:pPr>
          </w:p>
        </w:tc>
        <w:tc>
          <w:tcPr>
            <w:tcW w:w="274" w:type="dxa"/>
          </w:tcPr>
          <w:p w14:paraId="184F15EF" w14:textId="77777777" w:rsidR="00511A94" w:rsidRPr="002C2A5E" w:rsidRDefault="00511A94" w:rsidP="008D60A9">
            <w:pPr>
              <w:pStyle w:val="TableParagraph"/>
              <w:rPr>
                <w:rFonts w:asciiTheme="minorHAnsi" w:hAnsiTheme="minorHAnsi" w:cstheme="minorHAnsi"/>
              </w:rPr>
            </w:pPr>
          </w:p>
        </w:tc>
      </w:tr>
      <w:tr w:rsidR="00511A94" w:rsidRPr="002C2A5E" w14:paraId="06222FFC" w14:textId="77777777" w:rsidTr="008D60A9">
        <w:trPr>
          <w:trHeight w:val="388"/>
        </w:trPr>
        <w:tc>
          <w:tcPr>
            <w:tcW w:w="3571" w:type="dxa"/>
          </w:tcPr>
          <w:p w14:paraId="55782F28" w14:textId="77777777" w:rsidR="00511A94" w:rsidRPr="002C2A5E" w:rsidRDefault="00511A94" w:rsidP="008D60A9">
            <w:pPr>
              <w:pStyle w:val="TableParagraph"/>
              <w:spacing w:line="194" w:lineRule="exact"/>
              <w:ind w:left="69"/>
              <w:rPr>
                <w:rFonts w:asciiTheme="minorHAnsi" w:hAnsiTheme="minorHAnsi" w:cstheme="minorHAnsi"/>
              </w:rPr>
            </w:pPr>
            <w:r w:rsidRPr="002C2A5E">
              <w:rPr>
                <w:rFonts w:asciiTheme="minorHAnsi" w:hAnsiTheme="minorHAnsi" w:cstheme="minorHAnsi"/>
              </w:rPr>
              <w:t>Validación de errores por parte de los oferentes (de ser</w:t>
            </w:r>
          </w:p>
          <w:p w14:paraId="7EB5FE66" w14:textId="77777777" w:rsidR="00511A94" w:rsidRPr="002C2A5E" w:rsidRDefault="00511A94" w:rsidP="008D60A9">
            <w:pPr>
              <w:pStyle w:val="TableParagraph"/>
              <w:spacing w:line="175" w:lineRule="exact"/>
              <w:ind w:left="69"/>
              <w:rPr>
                <w:rFonts w:asciiTheme="minorHAnsi" w:hAnsiTheme="minorHAnsi" w:cstheme="minorHAnsi"/>
              </w:rPr>
            </w:pPr>
            <w:r w:rsidRPr="002C2A5E">
              <w:rPr>
                <w:rFonts w:asciiTheme="minorHAnsi" w:hAnsiTheme="minorHAnsi" w:cstheme="minorHAnsi"/>
              </w:rPr>
              <w:t>necesario)</w:t>
            </w:r>
          </w:p>
        </w:tc>
        <w:tc>
          <w:tcPr>
            <w:tcW w:w="283" w:type="dxa"/>
          </w:tcPr>
          <w:p w14:paraId="26ED8C56" w14:textId="77777777" w:rsidR="00511A94" w:rsidRPr="002C2A5E" w:rsidRDefault="00511A94" w:rsidP="008D60A9">
            <w:pPr>
              <w:pStyle w:val="TableParagraph"/>
              <w:rPr>
                <w:rFonts w:asciiTheme="minorHAnsi" w:hAnsiTheme="minorHAnsi" w:cstheme="minorHAnsi"/>
              </w:rPr>
            </w:pPr>
          </w:p>
        </w:tc>
        <w:tc>
          <w:tcPr>
            <w:tcW w:w="284" w:type="dxa"/>
          </w:tcPr>
          <w:p w14:paraId="022D8DB2" w14:textId="77777777" w:rsidR="00511A94" w:rsidRPr="002C2A5E" w:rsidRDefault="00511A94" w:rsidP="008D60A9">
            <w:pPr>
              <w:pStyle w:val="TableParagraph"/>
              <w:rPr>
                <w:rFonts w:asciiTheme="minorHAnsi" w:hAnsiTheme="minorHAnsi" w:cstheme="minorHAnsi"/>
              </w:rPr>
            </w:pPr>
          </w:p>
        </w:tc>
        <w:tc>
          <w:tcPr>
            <w:tcW w:w="283" w:type="dxa"/>
          </w:tcPr>
          <w:p w14:paraId="28A19FF6" w14:textId="77777777" w:rsidR="00511A94" w:rsidRPr="002C2A5E" w:rsidRDefault="00511A94" w:rsidP="008D60A9">
            <w:pPr>
              <w:pStyle w:val="TableParagraph"/>
              <w:rPr>
                <w:rFonts w:asciiTheme="minorHAnsi" w:hAnsiTheme="minorHAnsi" w:cstheme="minorHAnsi"/>
              </w:rPr>
            </w:pPr>
          </w:p>
        </w:tc>
        <w:tc>
          <w:tcPr>
            <w:tcW w:w="284" w:type="dxa"/>
          </w:tcPr>
          <w:p w14:paraId="5B825FFB" w14:textId="77777777" w:rsidR="00511A94" w:rsidRPr="002C2A5E" w:rsidRDefault="00511A94" w:rsidP="008D60A9">
            <w:pPr>
              <w:pStyle w:val="TableParagraph"/>
              <w:rPr>
                <w:rFonts w:asciiTheme="minorHAnsi" w:hAnsiTheme="minorHAnsi" w:cstheme="minorHAnsi"/>
              </w:rPr>
            </w:pPr>
          </w:p>
        </w:tc>
        <w:tc>
          <w:tcPr>
            <w:tcW w:w="283" w:type="dxa"/>
          </w:tcPr>
          <w:p w14:paraId="33A91932" w14:textId="77777777" w:rsidR="00511A94" w:rsidRPr="002C2A5E" w:rsidRDefault="00511A94" w:rsidP="008D60A9">
            <w:pPr>
              <w:pStyle w:val="TableParagraph"/>
              <w:rPr>
                <w:rFonts w:asciiTheme="minorHAnsi" w:hAnsiTheme="minorHAnsi" w:cstheme="minorHAnsi"/>
              </w:rPr>
            </w:pPr>
          </w:p>
        </w:tc>
        <w:tc>
          <w:tcPr>
            <w:tcW w:w="284" w:type="dxa"/>
          </w:tcPr>
          <w:p w14:paraId="7938540C" w14:textId="77777777" w:rsidR="00511A94" w:rsidRPr="002C2A5E" w:rsidRDefault="00511A94" w:rsidP="008D60A9">
            <w:pPr>
              <w:pStyle w:val="TableParagraph"/>
              <w:rPr>
                <w:rFonts w:asciiTheme="minorHAnsi" w:hAnsiTheme="minorHAnsi" w:cstheme="minorHAnsi"/>
              </w:rPr>
            </w:pPr>
          </w:p>
        </w:tc>
        <w:tc>
          <w:tcPr>
            <w:tcW w:w="283" w:type="dxa"/>
          </w:tcPr>
          <w:p w14:paraId="00FD5C1B" w14:textId="77777777" w:rsidR="00511A94" w:rsidRPr="002C2A5E" w:rsidRDefault="00511A94" w:rsidP="008D60A9">
            <w:pPr>
              <w:pStyle w:val="TableParagraph"/>
              <w:rPr>
                <w:rFonts w:asciiTheme="minorHAnsi" w:hAnsiTheme="minorHAnsi" w:cstheme="minorHAnsi"/>
              </w:rPr>
            </w:pPr>
          </w:p>
        </w:tc>
        <w:tc>
          <w:tcPr>
            <w:tcW w:w="284" w:type="dxa"/>
          </w:tcPr>
          <w:p w14:paraId="12C32225" w14:textId="77777777" w:rsidR="00511A94" w:rsidRPr="002C2A5E" w:rsidRDefault="00511A94" w:rsidP="008D60A9">
            <w:pPr>
              <w:pStyle w:val="TableParagraph"/>
              <w:rPr>
                <w:rFonts w:asciiTheme="minorHAnsi" w:hAnsiTheme="minorHAnsi" w:cstheme="minorHAnsi"/>
              </w:rPr>
            </w:pPr>
          </w:p>
        </w:tc>
        <w:tc>
          <w:tcPr>
            <w:tcW w:w="237" w:type="dxa"/>
          </w:tcPr>
          <w:p w14:paraId="6301B0F8" w14:textId="77777777" w:rsidR="00511A94" w:rsidRPr="002C2A5E" w:rsidRDefault="00511A94" w:rsidP="008D60A9">
            <w:pPr>
              <w:pStyle w:val="TableParagraph"/>
              <w:rPr>
                <w:rFonts w:asciiTheme="minorHAnsi" w:hAnsiTheme="minorHAnsi" w:cstheme="minorHAnsi"/>
              </w:rPr>
            </w:pPr>
          </w:p>
        </w:tc>
        <w:tc>
          <w:tcPr>
            <w:tcW w:w="278" w:type="dxa"/>
          </w:tcPr>
          <w:p w14:paraId="52EF0308" w14:textId="77777777" w:rsidR="00511A94" w:rsidRPr="002C2A5E" w:rsidRDefault="00511A94" w:rsidP="008D60A9">
            <w:pPr>
              <w:pStyle w:val="TableParagraph"/>
              <w:rPr>
                <w:rFonts w:asciiTheme="minorHAnsi" w:hAnsiTheme="minorHAnsi" w:cstheme="minorHAnsi"/>
              </w:rPr>
            </w:pPr>
          </w:p>
        </w:tc>
        <w:tc>
          <w:tcPr>
            <w:tcW w:w="278" w:type="dxa"/>
          </w:tcPr>
          <w:p w14:paraId="36541F7A" w14:textId="77777777" w:rsidR="00511A94" w:rsidRPr="002C2A5E" w:rsidRDefault="00511A94" w:rsidP="008D60A9">
            <w:pPr>
              <w:pStyle w:val="TableParagraph"/>
              <w:rPr>
                <w:rFonts w:asciiTheme="minorHAnsi" w:hAnsiTheme="minorHAnsi" w:cstheme="minorHAnsi"/>
              </w:rPr>
            </w:pPr>
          </w:p>
        </w:tc>
        <w:tc>
          <w:tcPr>
            <w:tcW w:w="277" w:type="dxa"/>
          </w:tcPr>
          <w:p w14:paraId="54484F6E" w14:textId="77777777" w:rsidR="00511A94" w:rsidRPr="002C2A5E" w:rsidRDefault="00511A94" w:rsidP="008D60A9">
            <w:pPr>
              <w:pStyle w:val="TableParagraph"/>
              <w:rPr>
                <w:rFonts w:asciiTheme="minorHAnsi" w:hAnsiTheme="minorHAnsi" w:cstheme="minorHAnsi"/>
              </w:rPr>
            </w:pPr>
          </w:p>
        </w:tc>
        <w:tc>
          <w:tcPr>
            <w:tcW w:w="279" w:type="dxa"/>
          </w:tcPr>
          <w:p w14:paraId="751C0D11" w14:textId="77777777" w:rsidR="00511A94" w:rsidRPr="002C2A5E" w:rsidRDefault="00511A94" w:rsidP="008D60A9">
            <w:pPr>
              <w:pStyle w:val="TableParagraph"/>
              <w:rPr>
                <w:rFonts w:asciiTheme="minorHAnsi" w:hAnsiTheme="minorHAnsi" w:cstheme="minorHAnsi"/>
              </w:rPr>
            </w:pPr>
          </w:p>
        </w:tc>
        <w:tc>
          <w:tcPr>
            <w:tcW w:w="277" w:type="dxa"/>
          </w:tcPr>
          <w:p w14:paraId="502E4AC6" w14:textId="77777777" w:rsidR="00511A94" w:rsidRPr="002C2A5E" w:rsidRDefault="00511A94" w:rsidP="008D60A9">
            <w:pPr>
              <w:pStyle w:val="TableParagraph"/>
              <w:rPr>
                <w:rFonts w:asciiTheme="minorHAnsi" w:hAnsiTheme="minorHAnsi" w:cstheme="minorHAnsi"/>
              </w:rPr>
            </w:pPr>
          </w:p>
        </w:tc>
        <w:tc>
          <w:tcPr>
            <w:tcW w:w="277" w:type="dxa"/>
          </w:tcPr>
          <w:p w14:paraId="1AF762AD" w14:textId="77777777" w:rsidR="00511A94" w:rsidRPr="002C2A5E" w:rsidRDefault="00511A94" w:rsidP="008D60A9">
            <w:pPr>
              <w:pStyle w:val="TableParagraph"/>
              <w:rPr>
                <w:rFonts w:asciiTheme="minorHAnsi" w:hAnsiTheme="minorHAnsi" w:cstheme="minorHAnsi"/>
              </w:rPr>
            </w:pPr>
          </w:p>
        </w:tc>
        <w:tc>
          <w:tcPr>
            <w:tcW w:w="276" w:type="dxa"/>
            <w:tcBorders>
              <w:top w:val="nil"/>
            </w:tcBorders>
          </w:tcPr>
          <w:p w14:paraId="1F914B09" w14:textId="77777777" w:rsidR="00511A94" w:rsidRPr="002C2A5E" w:rsidRDefault="00511A94" w:rsidP="008D60A9">
            <w:pPr>
              <w:pStyle w:val="TableParagraph"/>
              <w:rPr>
                <w:rFonts w:asciiTheme="minorHAnsi" w:hAnsiTheme="minorHAnsi" w:cstheme="minorHAnsi"/>
              </w:rPr>
            </w:pPr>
          </w:p>
        </w:tc>
        <w:tc>
          <w:tcPr>
            <w:tcW w:w="276" w:type="dxa"/>
            <w:tcBorders>
              <w:top w:val="nil"/>
            </w:tcBorders>
          </w:tcPr>
          <w:p w14:paraId="23F856FD" w14:textId="77777777" w:rsidR="00511A94" w:rsidRPr="002C2A5E" w:rsidRDefault="00511A94" w:rsidP="008D60A9">
            <w:pPr>
              <w:pStyle w:val="TableParagraph"/>
              <w:rPr>
                <w:rFonts w:asciiTheme="minorHAnsi" w:hAnsiTheme="minorHAnsi" w:cstheme="minorHAnsi"/>
              </w:rPr>
            </w:pPr>
          </w:p>
        </w:tc>
        <w:tc>
          <w:tcPr>
            <w:tcW w:w="552" w:type="dxa"/>
            <w:gridSpan w:val="2"/>
            <w:tcBorders>
              <w:top w:val="nil"/>
              <w:left w:val="nil"/>
              <w:bottom w:val="nil"/>
              <w:right w:val="nil"/>
            </w:tcBorders>
            <w:shd w:val="clear" w:color="auto" w:fill="000000"/>
          </w:tcPr>
          <w:p w14:paraId="092DDCAA" w14:textId="77777777" w:rsidR="00511A94" w:rsidRPr="002C2A5E" w:rsidRDefault="00511A94" w:rsidP="008D60A9">
            <w:pPr>
              <w:pStyle w:val="TableParagraph"/>
              <w:rPr>
                <w:rFonts w:asciiTheme="minorHAnsi" w:hAnsiTheme="minorHAnsi" w:cstheme="minorHAnsi"/>
              </w:rPr>
            </w:pPr>
          </w:p>
        </w:tc>
        <w:tc>
          <w:tcPr>
            <w:tcW w:w="275" w:type="dxa"/>
            <w:tcBorders>
              <w:bottom w:val="nil"/>
            </w:tcBorders>
          </w:tcPr>
          <w:p w14:paraId="3F771470" w14:textId="77777777" w:rsidR="00511A94" w:rsidRPr="002C2A5E" w:rsidRDefault="00511A94" w:rsidP="008D60A9">
            <w:pPr>
              <w:pStyle w:val="TableParagraph"/>
              <w:rPr>
                <w:rFonts w:asciiTheme="minorHAnsi" w:hAnsiTheme="minorHAnsi" w:cstheme="minorHAnsi"/>
              </w:rPr>
            </w:pPr>
          </w:p>
        </w:tc>
        <w:tc>
          <w:tcPr>
            <w:tcW w:w="274" w:type="dxa"/>
            <w:tcBorders>
              <w:bottom w:val="nil"/>
            </w:tcBorders>
          </w:tcPr>
          <w:p w14:paraId="5657ECBF" w14:textId="77777777" w:rsidR="00511A94" w:rsidRPr="002C2A5E" w:rsidRDefault="00511A94" w:rsidP="008D60A9">
            <w:pPr>
              <w:pStyle w:val="TableParagraph"/>
              <w:rPr>
                <w:rFonts w:asciiTheme="minorHAnsi" w:hAnsiTheme="minorHAnsi" w:cstheme="minorHAnsi"/>
              </w:rPr>
            </w:pPr>
          </w:p>
        </w:tc>
      </w:tr>
      <w:tr w:rsidR="00511A94" w:rsidRPr="002C2A5E" w14:paraId="61F2777E" w14:textId="77777777" w:rsidTr="008D60A9">
        <w:trPr>
          <w:trHeight w:val="302"/>
        </w:trPr>
        <w:tc>
          <w:tcPr>
            <w:tcW w:w="3571" w:type="dxa"/>
          </w:tcPr>
          <w:p w14:paraId="68978CCB" w14:textId="77777777" w:rsidR="00511A94" w:rsidRPr="002C2A5E" w:rsidRDefault="00511A94" w:rsidP="008D60A9">
            <w:pPr>
              <w:pStyle w:val="TableParagraph"/>
              <w:spacing w:before="104" w:line="178" w:lineRule="exact"/>
              <w:ind w:left="69"/>
              <w:rPr>
                <w:rFonts w:asciiTheme="minorHAnsi" w:hAnsiTheme="minorHAnsi" w:cstheme="minorHAnsi"/>
              </w:rPr>
            </w:pPr>
            <w:r w:rsidRPr="002C2A5E">
              <w:rPr>
                <w:rFonts w:asciiTheme="minorHAnsi" w:hAnsiTheme="minorHAnsi" w:cstheme="minorHAnsi"/>
              </w:rPr>
              <w:t>Calificación de oferentes preseleccionados</w:t>
            </w:r>
          </w:p>
        </w:tc>
        <w:tc>
          <w:tcPr>
            <w:tcW w:w="283" w:type="dxa"/>
          </w:tcPr>
          <w:p w14:paraId="19013512" w14:textId="77777777" w:rsidR="00511A94" w:rsidRPr="002C2A5E" w:rsidRDefault="00511A94" w:rsidP="008D60A9">
            <w:pPr>
              <w:pStyle w:val="TableParagraph"/>
              <w:rPr>
                <w:rFonts w:asciiTheme="minorHAnsi" w:hAnsiTheme="minorHAnsi" w:cstheme="minorHAnsi"/>
              </w:rPr>
            </w:pPr>
          </w:p>
        </w:tc>
        <w:tc>
          <w:tcPr>
            <w:tcW w:w="284" w:type="dxa"/>
          </w:tcPr>
          <w:p w14:paraId="5E5DA78A" w14:textId="77777777" w:rsidR="00511A94" w:rsidRPr="002C2A5E" w:rsidRDefault="00511A94" w:rsidP="008D60A9">
            <w:pPr>
              <w:pStyle w:val="TableParagraph"/>
              <w:rPr>
                <w:rFonts w:asciiTheme="minorHAnsi" w:hAnsiTheme="minorHAnsi" w:cstheme="minorHAnsi"/>
              </w:rPr>
            </w:pPr>
          </w:p>
        </w:tc>
        <w:tc>
          <w:tcPr>
            <w:tcW w:w="283" w:type="dxa"/>
          </w:tcPr>
          <w:p w14:paraId="49F13538" w14:textId="77777777" w:rsidR="00511A94" w:rsidRPr="002C2A5E" w:rsidRDefault="00511A94" w:rsidP="008D60A9">
            <w:pPr>
              <w:pStyle w:val="TableParagraph"/>
              <w:rPr>
                <w:rFonts w:asciiTheme="minorHAnsi" w:hAnsiTheme="minorHAnsi" w:cstheme="minorHAnsi"/>
              </w:rPr>
            </w:pPr>
          </w:p>
        </w:tc>
        <w:tc>
          <w:tcPr>
            <w:tcW w:w="284" w:type="dxa"/>
          </w:tcPr>
          <w:p w14:paraId="45938840" w14:textId="77777777" w:rsidR="00511A94" w:rsidRPr="002C2A5E" w:rsidRDefault="00511A94" w:rsidP="008D60A9">
            <w:pPr>
              <w:pStyle w:val="TableParagraph"/>
              <w:rPr>
                <w:rFonts w:asciiTheme="minorHAnsi" w:hAnsiTheme="minorHAnsi" w:cstheme="minorHAnsi"/>
              </w:rPr>
            </w:pPr>
          </w:p>
        </w:tc>
        <w:tc>
          <w:tcPr>
            <w:tcW w:w="283" w:type="dxa"/>
          </w:tcPr>
          <w:p w14:paraId="47DED019" w14:textId="77777777" w:rsidR="00511A94" w:rsidRPr="002C2A5E" w:rsidRDefault="00511A94" w:rsidP="008D60A9">
            <w:pPr>
              <w:pStyle w:val="TableParagraph"/>
              <w:rPr>
                <w:rFonts w:asciiTheme="minorHAnsi" w:hAnsiTheme="minorHAnsi" w:cstheme="minorHAnsi"/>
              </w:rPr>
            </w:pPr>
          </w:p>
        </w:tc>
        <w:tc>
          <w:tcPr>
            <w:tcW w:w="284" w:type="dxa"/>
          </w:tcPr>
          <w:p w14:paraId="49E2288C" w14:textId="77777777" w:rsidR="00511A94" w:rsidRPr="002C2A5E" w:rsidRDefault="00511A94" w:rsidP="008D60A9">
            <w:pPr>
              <w:pStyle w:val="TableParagraph"/>
              <w:rPr>
                <w:rFonts w:asciiTheme="minorHAnsi" w:hAnsiTheme="minorHAnsi" w:cstheme="minorHAnsi"/>
              </w:rPr>
            </w:pPr>
          </w:p>
        </w:tc>
        <w:tc>
          <w:tcPr>
            <w:tcW w:w="283" w:type="dxa"/>
          </w:tcPr>
          <w:p w14:paraId="043A580F" w14:textId="77777777" w:rsidR="00511A94" w:rsidRPr="002C2A5E" w:rsidRDefault="00511A94" w:rsidP="008D60A9">
            <w:pPr>
              <w:pStyle w:val="TableParagraph"/>
              <w:rPr>
                <w:rFonts w:asciiTheme="minorHAnsi" w:hAnsiTheme="minorHAnsi" w:cstheme="minorHAnsi"/>
              </w:rPr>
            </w:pPr>
          </w:p>
        </w:tc>
        <w:tc>
          <w:tcPr>
            <w:tcW w:w="284" w:type="dxa"/>
          </w:tcPr>
          <w:p w14:paraId="4D50D8B8" w14:textId="77777777" w:rsidR="00511A94" w:rsidRPr="002C2A5E" w:rsidRDefault="00511A94" w:rsidP="008D60A9">
            <w:pPr>
              <w:pStyle w:val="TableParagraph"/>
              <w:rPr>
                <w:rFonts w:asciiTheme="minorHAnsi" w:hAnsiTheme="minorHAnsi" w:cstheme="minorHAnsi"/>
              </w:rPr>
            </w:pPr>
          </w:p>
        </w:tc>
        <w:tc>
          <w:tcPr>
            <w:tcW w:w="237" w:type="dxa"/>
          </w:tcPr>
          <w:p w14:paraId="3196D732" w14:textId="77777777" w:rsidR="00511A94" w:rsidRPr="002C2A5E" w:rsidRDefault="00511A94" w:rsidP="008D60A9">
            <w:pPr>
              <w:pStyle w:val="TableParagraph"/>
              <w:rPr>
                <w:rFonts w:asciiTheme="minorHAnsi" w:hAnsiTheme="minorHAnsi" w:cstheme="minorHAnsi"/>
              </w:rPr>
            </w:pPr>
          </w:p>
        </w:tc>
        <w:tc>
          <w:tcPr>
            <w:tcW w:w="278" w:type="dxa"/>
          </w:tcPr>
          <w:p w14:paraId="02CA7687" w14:textId="77777777" w:rsidR="00511A94" w:rsidRPr="002C2A5E" w:rsidRDefault="00511A94" w:rsidP="008D60A9">
            <w:pPr>
              <w:pStyle w:val="TableParagraph"/>
              <w:rPr>
                <w:rFonts w:asciiTheme="minorHAnsi" w:hAnsiTheme="minorHAnsi" w:cstheme="minorHAnsi"/>
              </w:rPr>
            </w:pPr>
          </w:p>
        </w:tc>
        <w:tc>
          <w:tcPr>
            <w:tcW w:w="278" w:type="dxa"/>
          </w:tcPr>
          <w:p w14:paraId="2C31D8F5" w14:textId="77777777" w:rsidR="00511A94" w:rsidRPr="002C2A5E" w:rsidRDefault="00511A94" w:rsidP="008D60A9">
            <w:pPr>
              <w:pStyle w:val="TableParagraph"/>
              <w:rPr>
                <w:rFonts w:asciiTheme="minorHAnsi" w:hAnsiTheme="minorHAnsi" w:cstheme="minorHAnsi"/>
              </w:rPr>
            </w:pPr>
          </w:p>
        </w:tc>
        <w:tc>
          <w:tcPr>
            <w:tcW w:w="277" w:type="dxa"/>
          </w:tcPr>
          <w:p w14:paraId="0F5D0687" w14:textId="77777777" w:rsidR="00511A94" w:rsidRPr="002C2A5E" w:rsidRDefault="00511A94" w:rsidP="008D60A9">
            <w:pPr>
              <w:pStyle w:val="TableParagraph"/>
              <w:rPr>
                <w:rFonts w:asciiTheme="minorHAnsi" w:hAnsiTheme="minorHAnsi" w:cstheme="minorHAnsi"/>
              </w:rPr>
            </w:pPr>
          </w:p>
        </w:tc>
        <w:tc>
          <w:tcPr>
            <w:tcW w:w="279" w:type="dxa"/>
          </w:tcPr>
          <w:p w14:paraId="7ED01326" w14:textId="77777777" w:rsidR="00511A94" w:rsidRPr="002C2A5E" w:rsidRDefault="00511A94" w:rsidP="008D60A9">
            <w:pPr>
              <w:pStyle w:val="TableParagraph"/>
              <w:rPr>
                <w:rFonts w:asciiTheme="minorHAnsi" w:hAnsiTheme="minorHAnsi" w:cstheme="minorHAnsi"/>
              </w:rPr>
            </w:pPr>
          </w:p>
        </w:tc>
        <w:tc>
          <w:tcPr>
            <w:tcW w:w="277" w:type="dxa"/>
          </w:tcPr>
          <w:p w14:paraId="0F7B9C28" w14:textId="77777777" w:rsidR="00511A94" w:rsidRPr="002C2A5E" w:rsidRDefault="00511A94" w:rsidP="008D60A9">
            <w:pPr>
              <w:pStyle w:val="TableParagraph"/>
              <w:rPr>
                <w:rFonts w:asciiTheme="minorHAnsi" w:hAnsiTheme="minorHAnsi" w:cstheme="minorHAnsi"/>
              </w:rPr>
            </w:pPr>
          </w:p>
        </w:tc>
        <w:tc>
          <w:tcPr>
            <w:tcW w:w="277" w:type="dxa"/>
          </w:tcPr>
          <w:p w14:paraId="14226E0B" w14:textId="77777777" w:rsidR="00511A94" w:rsidRPr="002C2A5E" w:rsidRDefault="00511A94" w:rsidP="008D60A9">
            <w:pPr>
              <w:pStyle w:val="TableParagraph"/>
              <w:rPr>
                <w:rFonts w:asciiTheme="minorHAnsi" w:hAnsiTheme="minorHAnsi" w:cstheme="minorHAnsi"/>
              </w:rPr>
            </w:pPr>
          </w:p>
        </w:tc>
        <w:tc>
          <w:tcPr>
            <w:tcW w:w="276" w:type="dxa"/>
          </w:tcPr>
          <w:p w14:paraId="07E468BA" w14:textId="77777777" w:rsidR="00511A94" w:rsidRPr="002C2A5E" w:rsidRDefault="00511A94" w:rsidP="008D60A9">
            <w:pPr>
              <w:pStyle w:val="TableParagraph"/>
              <w:rPr>
                <w:rFonts w:asciiTheme="minorHAnsi" w:hAnsiTheme="minorHAnsi" w:cstheme="minorHAnsi"/>
              </w:rPr>
            </w:pPr>
          </w:p>
        </w:tc>
        <w:tc>
          <w:tcPr>
            <w:tcW w:w="276" w:type="dxa"/>
          </w:tcPr>
          <w:p w14:paraId="60925B0B" w14:textId="77777777" w:rsidR="00511A94" w:rsidRPr="002C2A5E" w:rsidRDefault="00511A94" w:rsidP="008D60A9">
            <w:pPr>
              <w:pStyle w:val="TableParagraph"/>
              <w:rPr>
                <w:rFonts w:asciiTheme="minorHAnsi" w:hAnsiTheme="minorHAnsi" w:cstheme="minorHAnsi"/>
              </w:rPr>
            </w:pPr>
          </w:p>
        </w:tc>
        <w:tc>
          <w:tcPr>
            <w:tcW w:w="275" w:type="dxa"/>
            <w:tcBorders>
              <w:top w:val="nil"/>
            </w:tcBorders>
          </w:tcPr>
          <w:p w14:paraId="69BBAD07"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5FE9E54B" w14:textId="77777777" w:rsidR="00511A94" w:rsidRPr="002C2A5E" w:rsidRDefault="00511A94" w:rsidP="008D60A9">
            <w:pPr>
              <w:pStyle w:val="TableParagraph"/>
              <w:rPr>
                <w:rFonts w:asciiTheme="minorHAnsi" w:hAnsiTheme="minorHAnsi" w:cstheme="minorHAnsi"/>
              </w:rPr>
            </w:pPr>
          </w:p>
        </w:tc>
        <w:tc>
          <w:tcPr>
            <w:tcW w:w="549" w:type="dxa"/>
            <w:gridSpan w:val="2"/>
            <w:tcBorders>
              <w:top w:val="nil"/>
              <w:left w:val="nil"/>
              <w:bottom w:val="nil"/>
              <w:right w:val="nil"/>
            </w:tcBorders>
            <w:shd w:val="clear" w:color="auto" w:fill="000000"/>
          </w:tcPr>
          <w:p w14:paraId="2B0E62D6" w14:textId="77777777" w:rsidR="00511A94" w:rsidRPr="002C2A5E" w:rsidRDefault="00511A94" w:rsidP="008D60A9">
            <w:pPr>
              <w:pStyle w:val="TableParagraph"/>
              <w:rPr>
                <w:rFonts w:asciiTheme="minorHAnsi" w:hAnsiTheme="minorHAnsi" w:cstheme="minorHAnsi"/>
              </w:rPr>
            </w:pPr>
          </w:p>
        </w:tc>
      </w:tr>
      <w:tr w:rsidR="00511A94" w:rsidRPr="002C2A5E" w14:paraId="52846009" w14:textId="77777777" w:rsidTr="008D60A9">
        <w:trPr>
          <w:trHeight w:val="313"/>
        </w:trPr>
        <w:tc>
          <w:tcPr>
            <w:tcW w:w="3571" w:type="dxa"/>
          </w:tcPr>
          <w:p w14:paraId="2DDF0F1E" w14:textId="77777777" w:rsidR="00511A94" w:rsidRPr="002C2A5E" w:rsidRDefault="00511A94" w:rsidP="008D60A9">
            <w:pPr>
              <w:pStyle w:val="TableParagraph"/>
              <w:spacing w:before="118" w:line="175" w:lineRule="exact"/>
              <w:ind w:left="69"/>
              <w:rPr>
                <w:rFonts w:asciiTheme="minorHAnsi" w:hAnsiTheme="minorHAnsi" w:cstheme="minorHAnsi"/>
              </w:rPr>
            </w:pPr>
            <w:r w:rsidRPr="002C2A5E">
              <w:rPr>
                <w:rFonts w:asciiTheme="minorHAnsi" w:hAnsiTheme="minorHAnsi" w:cstheme="minorHAnsi"/>
              </w:rPr>
              <w:t>Notificación de resultado a oferentes</w:t>
            </w:r>
          </w:p>
        </w:tc>
        <w:tc>
          <w:tcPr>
            <w:tcW w:w="283" w:type="dxa"/>
          </w:tcPr>
          <w:p w14:paraId="6153AC6A" w14:textId="77777777" w:rsidR="00511A94" w:rsidRPr="002C2A5E" w:rsidRDefault="00511A94" w:rsidP="008D60A9">
            <w:pPr>
              <w:pStyle w:val="TableParagraph"/>
              <w:rPr>
                <w:rFonts w:asciiTheme="minorHAnsi" w:hAnsiTheme="minorHAnsi" w:cstheme="minorHAnsi"/>
              </w:rPr>
            </w:pPr>
          </w:p>
        </w:tc>
        <w:tc>
          <w:tcPr>
            <w:tcW w:w="284" w:type="dxa"/>
          </w:tcPr>
          <w:p w14:paraId="620A5963" w14:textId="77777777" w:rsidR="00511A94" w:rsidRPr="002C2A5E" w:rsidRDefault="00511A94" w:rsidP="008D60A9">
            <w:pPr>
              <w:pStyle w:val="TableParagraph"/>
              <w:rPr>
                <w:rFonts w:asciiTheme="minorHAnsi" w:hAnsiTheme="minorHAnsi" w:cstheme="minorHAnsi"/>
              </w:rPr>
            </w:pPr>
          </w:p>
        </w:tc>
        <w:tc>
          <w:tcPr>
            <w:tcW w:w="283" w:type="dxa"/>
          </w:tcPr>
          <w:p w14:paraId="421426F9" w14:textId="77777777" w:rsidR="00511A94" w:rsidRPr="002C2A5E" w:rsidRDefault="00511A94" w:rsidP="008D60A9">
            <w:pPr>
              <w:pStyle w:val="TableParagraph"/>
              <w:rPr>
                <w:rFonts w:asciiTheme="minorHAnsi" w:hAnsiTheme="minorHAnsi" w:cstheme="minorHAnsi"/>
              </w:rPr>
            </w:pPr>
          </w:p>
        </w:tc>
        <w:tc>
          <w:tcPr>
            <w:tcW w:w="284" w:type="dxa"/>
          </w:tcPr>
          <w:p w14:paraId="1A27E98A" w14:textId="77777777" w:rsidR="00511A94" w:rsidRPr="002C2A5E" w:rsidRDefault="00511A94" w:rsidP="008D60A9">
            <w:pPr>
              <w:pStyle w:val="TableParagraph"/>
              <w:rPr>
                <w:rFonts w:asciiTheme="minorHAnsi" w:hAnsiTheme="minorHAnsi" w:cstheme="minorHAnsi"/>
              </w:rPr>
            </w:pPr>
          </w:p>
        </w:tc>
        <w:tc>
          <w:tcPr>
            <w:tcW w:w="283" w:type="dxa"/>
          </w:tcPr>
          <w:p w14:paraId="083706C3" w14:textId="77777777" w:rsidR="00511A94" w:rsidRPr="002C2A5E" w:rsidRDefault="00511A94" w:rsidP="008D60A9">
            <w:pPr>
              <w:pStyle w:val="TableParagraph"/>
              <w:rPr>
                <w:rFonts w:asciiTheme="minorHAnsi" w:hAnsiTheme="minorHAnsi" w:cstheme="minorHAnsi"/>
              </w:rPr>
            </w:pPr>
          </w:p>
        </w:tc>
        <w:tc>
          <w:tcPr>
            <w:tcW w:w="284" w:type="dxa"/>
          </w:tcPr>
          <w:p w14:paraId="420B2016" w14:textId="77777777" w:rsidR="00511A94" w:rsidRPr="002C2A5E" w:rsidRDefault="00511A94" w:rsidP="008D60A9">
            <w:pPr>
              <w:pStyle w:val="TableParagraph"/>
              <w:rPr>
                <w:rFonts w:asciiTheme="minorHAnsi" w:hAnsiTheme="minorHAnsi" w:cstheme="minorHAnsi"/>
              </w:rPr>
            </w:pPr>
          </w:p>
        </w:tc>
        <w:tc>
          <w:tcPr>
            <w:tcW w:w="283" w:type="dxa"/>
          </w:tcPr>
          <w:p w14:paraId="3FDABD24" w14:textId="77777777" w:rsidR="00511A94" w:rsidRPr="002C2A5E" w:rsidRDefault="00511A94" w:rsidP="008D60A9">
            <w:pPr>
              <w:pStyle w:val="TableParagraph"/>
              <w:rPr>
                <w:rFonts w:asciiTheme="minorHAnsi" w:hAnsiTheme="minorHAnsi" w:cstheme="minorHAnsi"/>
              </w:rPr>
            </w:pPr>
          </w:p>
        </w:tc>
        <w:tc>
          <w:tcPr>
            <w:tcW w:w="284" w:type="dxa"/>
          </w:tcPr>
          <w:p w14:paraId="4596DD0D" w14:textId="77777777" w:rsidR="00511A94" w:rsidRPr="002C2A5E" w:rsidRDefault="00511A94" w:rsidP="008D60A9">
            <w:pPr>
              <w:pStyle w:val="TableParagraph"/>
              <w:rPr>
                <w:rFonts w:asciiTheme="minorHAnsi" w:hAnsiTheme="minorHAnsi" w:cstheme="minorHAnsi"/>
              </w:rPr>
            </w:pPr>
          </w:p>
        </w:tc>
        <w:tc>
          <w:tcPr>
            <w:tcW w:w="237" w:type="dxa"/>
          </w:tcPr>
          <w:p w14:paraId="47AB26CC" w14:textId="77777777" w:rsidR="00511A94" w:rsidRPr="002C2A5E" w:rsidRDefault="00511A94" w:rsidP="008D60A9">
            <w:pPr>
              <w:pStyle w:val="TableParagraph"/>
              <w:rPr>
                <w:rFonts w:asciiTheme="minorHAnsi" w:hAnsiTheme="minorHAnsi" w:cstheme="minorHAnsi"/>
              </w:rPr>
            </w:pPr>
          </w:p>
        </w:tc>
        <w:tc>
          <w:tcPr>
            <w:tcW w:w="278" w:type="dxa"/>
          </w:tcPr>
          <w:p w14:paraId="0BFC293E" w14:textId="77777777" w:rsidR="00511A94" w:rsidRPr="002C2A5E" w:rsidRDefault="00511A94" w:rsidP="008D60A9">
            <w:pPr>
              <w:pStyle w:val="TableParagraph"/>
              <w:rPr>
                <w:rFonts w:asciiTheme="minorHAnsi" w:hAnsiTheme="minorHAnsi" w:cstheme="minorHAnsi"/>
              </w:rPr>
            </w:pPr>
          </w:p>
        </w:tc>
        <w:tc>
          <w:tcPr>
            <w:tcW w:w="278" w:type="dxa"/>
          </w:tcPr>
          <w:p w14:paraId="63C6EDC9" w14:textId="77777777" w:rsidR="00511A94" w:rsidRPr="002C2A5E" w:rsidRDefault="00511A94" w:rsidP="008D60A9">
            <w:pPr>
              <w:pStyle w:val="TableParagraph"/>
              <w:rPr>
                <w:rFonts w:asciiTheme="minorHAnsi" w:hAnsiTheme="minorHAnsi" w:cstheme="minorHAnsi"/>
              </w:rPr>
            </w:pPr>
          </w:p>
        </w:tc>
        <w:tc>
          <w:tcPr>
            <w:tcW w:w="277" w:type="dxa"/>
          </w:tcPr>
          <w:p w14:paraId="619D360C" w14:textId="77777777" w:rsidR="00511A94" w:rsidRPr="002C2A5E" w:rsidRDefault="00511A94" w:rsidP="008D60A9">
            <w:pPr>
              <w:pStyle w:val="TableParagraph"/>
              <w:rPr>
                <w:rFonts w:asciiTheme="minorHAnsi" w:hAnsiTheme="minorHAnsi" w:cstheme="minorHAnsi"/>
              </w:rPr>
            </w:pPr>
          </w:p>
        </w:tc>
        <w:tc>
          <w:tcPr>
            <w:tcW w:w="279" w:type="dxa"/>
          </w:tcPr>
          <w:p w14:paraId="672F5821" w14:textId="77777777" w:rsidR="00511A94" w:rsidRPr="002C2A5E" w:rsidRDefault="00511A94" w:rsidP="008D60A9">
            <w:pPr>
              <w:pStyle w:val="TableParagraph"/>
              <w:rPr>
                <w:rFonts w:asciiTheme="minorHAnsi" w:hAnsiTheme="minorHAnsi" w:cstheme="minorHAnsi"/>
              </w:rPr>
            </w:pPr>
          </w:p>
        </w:tc>
        <w:tc>
          <w:tcPr>
            <w:tcW w:w="277" w:type="dxa"/>
          </w:tcPr>
          <w:p w14:paraId="1E54C7CD" w14:textId="77777777" w:rsidR="00511A94" w:rsidRPr="002C2A5E" w:rsidRDefault="00511A94" w:rsidP="008D60A9">
            <w:pPr>
              <w:pStyle w:val="TableParagraph"/>
              <w:rPr>
                <w:rFonts w:asciiTheme="minorHAnsi" w:hAnsiTheme="minorHAnsi" w:cstheme="minorHAnsi"/>
              </w:rPr>
            </w:pPr>
          </w:p>
        </w:tc>
        <w:tc>
          <w:tcPr>
            <w:tcW w:w="277" w:type="dxa"/>
          </w:tcPr>
          <w:p w14:paraId="3581C6D6" w14:textId="77777777" w:rsidR="00511A94" w:rsidRPr="002C2A5E" w:rsidRDefault="00511A94" w:rsidP="008D60A9">
            <w:pPr>
              <w:pStyle w:val="TableParagraph"/>
              <w:rPr>
                <w:rFonts w:asciiTheme="minorHAnsi" w:hAnsiTheme="minorHAnsi" w:cstheme="minorHAnsi"/>
              </w:rPr>
            </w:pPr>
          </w:p>
        </w:tc>
        <w:tc>
          <w:tcPr>
            <w:tcW w:w="276" w:type="dxa"/>
          </w:tcPr>
          <w:p w14:paraId="4EB5BE88" w14:textId="77777777" w:rsidR="00511A94" w:rsidRPr="002C2A5E" w:rsidRDefault="00511A94" w:rsidP="008D60A9">
            <w:pPr>
              <w:pStyle w:val="TableParagraph"/>
              <w:rPr>
                <w:rFonts w:asciiTheme="minorHAnsi" w:hAnsiTheme="minorHAnsi" w:cstheme="minorHAnsi"/>
              </w:rPr>
            </w:pPr>
          </w:p>
        </w:tc>
        <w:tc>
          <w:tcPr>
            <w:tcW w:w="276" w:type="dxa"/>
          </w:tcPr>
          <w:p w14:paraId="2D5B497D" w14:textId="77777777" w:rsidR="00511A94" w:rsidRPr="002C2A5E" w:rsidRDefault="00511A94" w:rsidP="008D60A9">
            <w:pPr>
              <w:pStyle w:val="TableParagraph"/>
              <w:rPr>
                <w:rFonts w:asciiTheme="minorHAnsi" w:hAnsiTheme="minorHAnsi" w:cstheme="minorHAnsi"/>
              </w:rPr>
            </w:pPr>
          </w:p>
        </w:tc>
        <w:tc>
          <w:tcPr>
            <w:tcW w:w="275" w:type="dxa"/>
          </w:tcPr>
          <w:p w14:paraId="221F1156" w14:textId="77777777" w:rsidR="00511A94" w:rsidRPr="002C2A5E" w:rsidRDefault="00511A94" w:rsidP="008D60A9">
            <w:pPr>
              <w:pStyle w:val="TableParagraph"/>
              <w:rPr>
                <w:rFonts w:asciiTheme="minorHAnsi" w:hAnsiTheme="minorHAnsi" w:cstheme="minorHAnsi"/>
              </w:rPr>
            </w:pPr>
          </w:p>
        </w:tc>
        <w:tc>
          <w:tcPr>
            <w:tcW w:w="277" w:type="dxa"/>
          </w:tcPr>
          <w:p w14:paraId="1CE8CA50" w14:textId="77777777" w:rsidR="00511A94" w:rsidRPr="002C2A5E" w:rsidRDefault="00511A94" w:rsidP="008D60A9">
            <w:pPr>
              <w:pStyle w:val="TableParagraph"/>
              <w:rPr>
                <w:rFonts w:asciiTheme="minorHAnsi" w:hAnsiTheme="minorHAnsi" w:cstheme="minorHAnsi"/>
              </w:rPr>
            </w:pPr>
          </w:p>
        </w:tc>
        <w:tc>
          <w:tcPr>
            <w:tcW w:w="275" w:type="dxa"/>
          </w:tcPr>
          <w:p w14:paraId="29A63023" w14:textId="77777777" w:rsidR="00511A94" w:rsidRPr="002C2A5E" w:rsidRDefault="00511A94" w:rsidP="008D60A9">
            <w:pPr>
              <w:pStyle w:val="TableParagraph"/>
              <w:rPr>
                <w:rFonts w:asciiTheme="minorHAnsi" w:hAnsiTheme="minorHAnsi" w:cstheme="minorHAnsi"/>
              </w:rPr>
            </w:pPr>
          </w:p>
        </w:tc>
        <w:tc>
          <w:tcPr>
            <w:tcW w:w="274" w:type="dxa"/>
            <w:tcBorders>
              <w:top w:val="nil"/>
              <w:left w:val="nil"/>
              <w:bottom w:val="nil"/>
              <w:right w:val="nil"/>
            </w:tcBorders>
            <w:shd w:val="clear" w:color="auto" w:fill="000000"/>
          </w:tcPr>
          <w:p w14:paraId="679176B8" w14:textId="77777777" w:rsidR="00511A94" w:rsidRPr="002C2A5E" w:rsidRDefault="00511A94" w:rsidP="008D60A9">
            <w:pPr>
              <w:pStyle w:val="TableParagraph"/>
              <w:rPr>
                <w:rFonts w:asciiTheme="minorHAnsi" w:hAnsiTheme="minorHAnsi" w:cstheme="minorHAnsi"/>
              </w:rPr>
            </w:pPr>
          </w:p>
        </w:tc>
      </w:tr>
    </w:tbl>
    <w:p w14:paraId="3B652864" w14:textId="77777777" w:rsidR="00511A94" w:rsidRPr="002C2A5E" w:rsidRDefault="00511A94" w:rsidP="00511A94">
      <w:pPr>
        <w:pStyle w:val="Textoindependiente"/>
        <w:spacing w:line="28" w:lineRule="exact"/>
        <w:ind w:left="71"/>
        <w:rPr>
          <w:rFonts w:asciiTheme="minorHAnsi" w:hAnsiTheme="minorHAnsi" w:cstheme="minorHAnsi"/>
          <w:sz w:val="22"/>
          <w:szCs w:val="22"/>
        </w:rPr>
      </w:pPr>
    </w:p>
    <w:p w14:paraId="60C9D1D8" w14:textId="77777777" w:rsidR="00511A94" w:rsidRPr="002C2A5E" w:rsidRDefault="00511A94" w:rsidP="00511A94">
      <w:pPr>
        <w:pStyle w:val="Textoindependiente"/>
        <w:spacing w:before="7"/>
        <w:ind w:firstLine="100"/>
        <w:rPr>
          <w:rFonts w:asciiTheme="minorHAnsi" w:hAnsiTheme="minorHAnsi" w:cstheme="minorHAnsi"/>
          <w:sz w:val="22"/>
          <w:szCs w:val="22"/>
          <w:vertAlign w:val="superscript"/>
        </w:rPr>
      </w:pPr>
    </w:p>
    <w:p w14:paraId="4B228A41" w14:textId="77777777" w:rsidR="00511A94" w:rsidRPr="002C2A5E" w:rsidRDefault="00511A94" w:rsidP="00454DEF">
      <w:pPr>
        <w:pStyle w:val="Textoindependiente"/>
        <w:pBdr>
          <w:bottom w:val="single" w:sz="12" w:space="1" w:color="auto"/>
        </w:pBdr>
        <w:spacing w:before="7"/>
        <w:rPr>
          <w:rFonts w:asciiTheme="minorHAnsi" w:hAnsiTheme="minorHAnsi" w:cstheme="minorHAnsi"/>
          <w:sz w:val="22"/>
          <w:szCs w:val="22"/>
          <w:vertAlign w:val="superscript"/>
        </w:rPr>
      </w:pPr>
    </w:p>
    <w:p w14:paraId="4235F7DF" w14:textId="0CF2A4A7" w:rsidR="00511A94" w:rsidRPr="002C2A5E" w:rsidRDefault="00511A94" w:rsidP="00511A94">
      <w:pPr>
        <w:pStyle w:val="Textoindependiente"/>
        <w:spacing w:before="7"/>
        <w:ind w:firstLine="100"/>
        <w:jc w:val="both"/>
        <w:rPr>
          <w:rFonts w:asciiTheme="minorHAnsi" w:hAnsiTheme="minorHAnsi" w:cstheme="minorHAnsi"/>
          <w:sz w:val="22"/>
          <w:szCs w:val="22"/>
        </w:rPr>
      </w:pPr>
      <w:r w:rsidRPr="002C2A5E">
        <w:rPr>
          <w:rFonts w:asciiTheme="minorHAnsi" w:hAnsiTheme="minorHAnsi" w:cstheme="minorHAnsi"/>
          <w:sz w:val="22"/>
          <w:szCs w:val="22"/>
        </w:rPr>
        <w:t xml:space="preserve"> </w:t>
      </w:r>
    </w:p>
    <w:p w14:paraId="2B72FCA1" w14:textId="56508305" w:rsidR="00511A94" w:rsidRPr="002C2A5E" w:rsidRDefault="000E01E7" w:rsidP="00511A94">
      <w:pPr>
        <w:spacing w:before="1" w:line="243" w:lineRule="exact"/>
        <w:ind w:left="100"/>
        <w:jc w:val="both"/>
        <w:rPr>
          <w:rFonts w:asciiTheme="minorHAnsi" w:hAnsiTheme="minorHAnsi" w:cstheme="minorHAnsi"/>
        </w:rPr>
      </w:pPr>
      <w:r w:rsidRPr="002C2A5E">
        <w:rPr>
          <w:rFonts w:asciiTheme="minorHAnsi" w:hAnsiTheme="minorHAnsi" w:cstheme="minorHAnsi"/>
          <w:vertAlign w:val="superscript"/>
        </w:rPr>
        <w:t>1</w:t>
      </w:r>
      <w:r w:rsidR="00511A94" w:rsidRPr="002C2A5E">
        <w:rPr>
          <w:rFonts w:asciiTheme="minorHAnsi" w:hAnsiTheme="minorHAnsi" w:cstheme="minorHAnsi"/>
        </w:rPr>
        <w:t xml:space="preserve"> La dinámica podrá ser modificada, de ser decidido por el comité evaluador</w:t>
      </w:r>
    </w:p>
    <w:p w14:paraId="51B4F1C0" w14:textId="69696FCB" w:rsidR="00E678B2" w:rsidRPr="002C2A5E" w:rsidRDefault="000E01E7" w:rsidP="006F1A73">
      <w:pPr>
        <w:ind w:left="100" w:right="292"/>
        <w:jc w:val="both"/>
        <w:rPr>
          <w:rFonts w:asciiTheme="minorHAnsi" w:hAnsiTheme="minorHAnsi" w:cstheme="minorHAnsi"/>
        </w:rPr>
      </w:pPr>
      <w:r w:rsidRPr="002C2A5E">
        <w:rPr>
          <w:rFonts w:asciiTheme="minorHAnsi" w:hAnsiTheme="minorHAnsi" w:cstheme="minorHAnsi"/>
          <w:vertAlign w:val="superscript"/>
        </w:rPr>
        <w:t>2</w:t>
      </w:r>
      <w:r w:rsidR="00511A94" w:rsidRPr="002C2A5E">
        <w:rPr>
          <w:rFonts w:asciiTheme="minorHAnsi" w:hAnsiTheme="minorHAnsi" w:cstheme="minorHAnsi"/>
          <w:vertAlign w:val="superscript"/>
        </w:rPr>
        <w:t xml:space="preserve"> </w:t>
      </w:r>
      <w:r w:rsidR="00511A94" w:rsidRPr="002C2A5E">
        <w:rPr>
          <w:rFonts w:asciiTheme="minorHAnsi" w:hAnsiTheme="minorHAnsi" w:cstheme="minorHAnsi"/>
        </w:rPr>
        <w:t>Se considerará como alineación a todos los precios que fluctúen entre +20% y -80% del precio referencial definido por MAG</w:t>
      </w:r>
    </w:p>
    <w:sectPr w:rsidR="00E678B2" w:rsidRPr="002C2A5E" w:rsidSect="005D5152">
      <w:type w:val="continuous"/>
      <w:pgSz w:w="12240" w:h="15840"/>
      <w:pgMar w:top="2127" w:right="1361" w:bottom="1134" w:left="1361" w:header="675"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6B25E5" w14:textId="77777777" w:rsidR="00254DA2" w:rsidRDefault="00254DA2">
      <w:r>
        <w:separator/>
      </w:r>
    </w:p>
  </w:endnote>
  <w:endnote w:type="continuationSeparator" w:id="0">
    <w:p w14:paraId="55FBBF01" w14:textId="77777777" w:rsidR="00254DA2" w:rsidRDefault="00254DA2">
      <w:r>
        <w:continuationSeparator/>
      </w:r>
    </w:p>
  </w:endnote>
  <w:endnote w:type="continuationNotice" w:id="1">
    <w:p w14:paraId="3FA725F7" w14:textId="77777777" w:rsidR="00254DA2" w:rsidRDefault="00254D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arlito">
    <w:altName w:val="Calibri"/>
    <w:charset w:val="00"/>
    <w:family w:val="swiss"/>
    <w:pitch w:val="variable"/>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E6B6F9" w14:textId="77777777" w:rsidR="00254DA2" w:rsidRDefault="00254DA2">
      <w:r>
        <w:separator/>
      </w:r>
    </w:p>
  </w:footnote>
  <w:footnote w:type="continuationSeparator" w:id="0">
    <w:p w14:paraId="6D60001C" w14:textId="77777777" w:rsidR="00254DA2" w:rsidRDefault="00254DA2">
      <w:r>
        <w:continuationSeparator/>
      </w:r>
    </w:p>
  </w:footnote>
  <w:footnote w:type="continuationNotice" w:id="1">
    <w:p w14:paraId="396C3525" w14:textId="77777777" w:rsidR="00254DA2" w:rsidRDefault="00254DA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6070E" w14:textId="5A951D8D" w:rsidR="00987E49" w:rsidRDefault="002B3D92">
    <w:pPr>
      <w:pStyle w:val="Textoindependiente"/>
      <w:spacing w:line="14" w:lineRule="auto"/>
      <w:rPr>
        <w:sz w:val="20"/>
      </w:rPr>
    </w:pPr>
    <w:r>
      <w:rPr>
        <w:noProof/>
      </w:rPr>
      <mc:AlternateContent>
        <mc:Choice Requires="wps">
          <w:drawing>
            <wp:anchor distT="0" distB="0" distL="114300" distR="114300" simplePos="0" relativeHeight="251658242" behindDoc="1" locked="0" layoutInCell="1" allowOverlap="1" wp14:anchorId="01DB0EC3" wp14:editId="2D1A277A">
              <wp:simplePos x="0" y="0"/>
              <wp:positionH relativeFrom="page">
                <wp:posOffset>4149307</wp:posOffset>
              </wp:positionH>
              <wp:positionV relativeFrom="page">
                <wp:posOffset>474453</wp:posOffset>
              </wp:positionV>
              <wp:extent cx="2723850" cy="772795"/>
              <wp:effectExtent l="0" t="0" r="635" b="8255"/>
              <wp:wrapNone/>
              <wp:docPr id="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3850" cy="772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41C69" w14:textId="77777777" w:rsidR="002B3D92" w:rsidRPr="002B3D92" w:rsidRDefault="002B3D92" w:rsidP="002B3D92">
                          <w:pPr>
                            <w:pStyle w:val="Sinespaciado"/>
                            <w:jc w:val="right"/>
                            <w:rPr>
                              <w:rFonts w:asciiTheme="minorHAnsi" w:hAnsiTheme="minorHAnsi" w:cstheme="minorHAnsi"/>
                              <w:color w:val="FF0000"/>
                              <w:sz w:val="20"/>
                              <w:szCs w:val="20"/>
                              <w:lang w:val="en-US"/>
                            </w:rPr>
                          </w:pPr>
                          <w:r w:rsidRPr="002B3D92">
                            <w:rPr>
                              <w:rFonts w:asciiTheme="minorHAnsi" w:hAnsiTheme="minorHAnsi" w:cstheme="minorHAnsi"/>
                              <w:color w:val="FF0000"/>
                              <w:sz w:val="20"/>
                              <w:szCs w:val="20"/>
                              <w:lang w:val="en-US"/>
                            </w:rPr>
                            <w:t>Mines Advisory Group (MAG) –</w:t>
                          </w:r>
                          <w:r w:rsidRPr="002B3D92">
                            <w:rPr>
                              <w:rFonts w:asciiTheme="minorHAnsi" w:hAnsiTheme="minorHAnsi" w:cstheme="minorHAnsi"/>
                              <w:color w:val="FF0000"/>
                              <w:spacing w:val="-32"/>
                              <w:sz w:val="20"/>
                              <w:szCs w:val="20"/>
                              <w:lang w:val="en-US"/>
                            </w:rPr>
                            <w:t xml:space="preserve"> </w:t>
                          </w:r>
                          <w:r w:rsidRPr="002B3D92">
                            <w:rPr>
                              <w:rFonts w:asciiTheme="minorHAnsi" w:hAnsiTheme="minorHAnsi" w:cstheme="minorHAnsi"/>
                              <w:color w:val="FF0000"/>
                              <w:sz w:val="20"/>
                              <w:szCs w:val="20"/>
                              <w:lang w:val="en-US"/>
                            </w:rPr>
                            <w:t>Ecuador</w:t>
                          </w:r>
                        </w:p>
                        <w:p w14:paraId="3862BB77" w14:textId="77777777" w:rsidR="002B3D92" w:rsidRPr="002B3D92" w:rsidRDefault="002B3D92" w:rsidP="002B3D92">
                          <w:pPr>
                            <w:pStyle w:val="Sinespaciado"/>
                            <w:jc w:val="right"/>
                            <w:rPr>
                              <w:rFonts w:asciiTheme="minorHAnsi" w:hAnsiTheme="minorHAnsi" w:cstheme="minorHAnsi"/>
                              <w:sz w:val="20"/>
                              <w:szCs w:val="20"/>
                              <w:lang w:val="en-US"/>
                            </w:rPr>
                          </w:pPr>
                          <w:r w:rsidRPr="002B3D92">
                            <w:rPr>
                              <w:rFonts w:asciiTheme="minorHAnsi" w:hAnsiTheme="minorHAnsi" w:cstheme="minorHAnsi"/>
                              <w:sz w:val="20"/>
                              <w:szCs w:val="20"/>
                              <w:lang w:val="en-US"/>
                            </w:rPr>
                            <w:t>Tel +593 (2) 451</w:t>
                          </w:r>
                          <w:r w:rsidRPr="002B3D92">
                            <w:rPr>
                              <w:rFonts w:asciiTheme="minorHAnsi" w:hAnsiTheme="minorHAnsi" w:cstheme="minorHAnsi"/>
                              <w:spacing w:val="-7"/>
                              <w:sz w:val="20"/>
                              <w:szCs w:val="20"/>
                              <w:lang w:val="en-US"/>
                            </w:rPr>
                            <w:t xml:space="preserve"> </w:t>
                          </w:r>
                          <w:r w:rsidRPr="002B3D92">
                            <w:rPr>
                              <w:rFonts w:asciiTheme="minorHAnsi" w:hAnsiTheme="minorHAnsi" w:cstheme="minorHAnsi"/>
                              <w:sz w:val="20"/>
                              <w:szCs w:val="20"/>
                              <w:lang w:val="en-US"/>
                            </w:rPr>
                            <w:t>200</w:t>
                          </w:r>
                        </w:p>
                        <w:p w14:paraId="3EBE9D78" w14:textId="23E0C879" w:rsidR="002B3D92" w:rsidRPr="002B3D92" w:rsidRDefault="000C67C1" w:rsidP="002B3D92">
                          <w:pPr>
                            <w:pStyle w:val="Sinespaciado"/>
                            <w:jc w:val="right"/>
                            <w:rPr>
                              <w:rFonts w:asciiTheme="minorHAnsi" w:hAnsiTheme="minorHAnsi" w:cstheme="minorHAnsi"/>
                              <w:sz w:val="20"/>
                              <w:szCs w:val="20"/>
                              <w:lang w:val="es-EC"/>
                            </w:rPr>
                          </w:pPr>
                          <w:r w:rsidRPr="000C67C1">
                            <w:rPr>
                              <w:rFonts w:asciiTheme="minorHAnsi" w:hAnsiTheme="minorHAnsi" w:cstheme="minorHAnsi"/>
                              <w:sz w:val="20"/>
                              <w:szCs w:val="20"/>
                              <w:lang w:val="es-EC"/>
                            </w:rPr>
                            <w:t>Catalina Aldaz N 34-77 y Eloy Alfaro</w:t>
                          </w:r>
                        </w:p>
                        <w:p w14:paraId="31ABEB3F" w14:textId="0F16D1F9" w:rsidR="002B3D92" w:rsidRPr="002B3D92" w:rsidRDefault="002B3D92" w:rsidP="002B3D92">
                          <w:pPr>
                            <w:pStyle w:val="Sinespaciado"/>
                            <w:jc w:val="right"/>
                            <w:rPr>
                              <w:rFonts w:asciiTheme="minorHAnsi" w:hAnsiTheme="minorHAnsi" w:cstheme="minorHAnsi"/>
                              <w:sz w:val="20"/>
                              <w:szCs w:val="20"/>
                              <w:lang w:val="es-EC"/>
                            </w:rPr>
                          </w:pPr>
                          <w:r w:rsidRPr="002B3D92">
                            <w:rPr>
                              <w:rFonts w:asciiTheme="minorHAnsi" w:hAnsiTheme="minorHAnsi" w:cstheme="minorHAnsi"/>
                              <w:sz w:val="20"/>
                              <w:szCs w:val="20"/>
                              <w:lang w:val="es-EC"/>
                            </w:rPr>
                            <w:t xml:space="preserve">Edificio </w:t>
                          </w:r>
                          <w:r w:rsidR="000C67C1">
                            <w:rPr>
                              <w:rFonts w:asciiTheme="minorHAnsi" w:hAnsiTheme="minorHAnsi" w:cstheme="minorHAnsi"/>
                              <w:sz w:val="20"/>
                              <w:szCs w:val="20"/>
                              <w:lang w:val="es-EC"/>
                            </w:rPr>
                            <w:t>ASES 205</w:t>
                          </w:r>
                          <w:r w:rsidR="004E6F4A">
                            <w:rPr>
                              <w:rFonts w:asciiTheme="minorHAnsi" w:hAnsiTheme="minorHAnsi" w:cstheme="minorHAnsi"/>
                              <w:sz w:val="20"/>
                              <w:szCs w:val="20"/>
                              <w:lang w:val="es-EC"/>
                            </w:rPr>
                            <w:t>,</w:t>
                          </w:r>
                          <w:r w:rsidRPr="002B3D92">
                            <w:rPr>
                              <w:rFonts w:asciiTheme="minorHAnsi" w:hAnsiTheme="minorHAnsi" w:cstheme="minorHAnsi"/>
                              <w:sz w:val="20"/>
                              <w:szCs w:val="20"/>
                              <w:lang w:val="es-EC"/>
                            </w:rPr>
                            <w:t xml:space="preserve"> Oficina </w:t>
                          </w:r>
                          <w:r w:rsidR="004E6F4A">
                            <w:rPr>
                              <w:rFonts w:asciiTheme="minorHAnsi" w:hAnsiTheme="minorHAnsi" w:cstheme="minorHAnsi"/>
                              <w:sz w:val="20"/>
                              <w:szCs w:val="20"/>
                              <w:lang w:val="es-EC"/>
                            </w:rPr>
                            <w:t>402/3/4</w:t>
                          </w:r>
                        </w:p>
                        <w:p w14:paraId="12AF688A" w14:textId="75E4BBEA" w:rsidR="00987E49" w:rsidRPr="002B3D92" w:rsidRDefault="002B3D92" w:rsidP="002B3D92">
                          <w:pPr>
                            <w:spacing w:before="1"/>
                            <w:ind w:right="18"/>
                            <w:jc w:val="right"/>
                            <w:rPr>
                              <w:rFonts w:asciiTheme="minorHAnsi" w:hAnsiTheme="minorHAnsi" w:cstheme="minorHAnsi"/>
                              <w:sz w:val="18"/>
                              <w:szCs w:val="20"/>
                            </w:rPr>
                          </w:pPr>
                          <w:r w:rsidRPr="002B3D92">
                            <w:rPr>
                              <w:rFonts w:asciiTheme="minorHAnsi" w:hAnsiTheme="minorHAnsi" w:cstheme="minorHAnsi"/>
                              <w:sz w:val="20"/>
                              <w:szCs w:val="20"/>
                            </w:rPr>
                            <w:t>Quito,</w:t>
                          </w:r>
                          <w:r w:rsidRPr="002B3D92">
                            <w:rPr>
                              <w:rFonts w:asciiTheme="minorHAnsi" w:hAnsiTheme="minorHAnsi" w:cstheme="minorHAnsi"/>
                              <w:spacing w:val="-2"/>
                              <w:sz w:val="20"/>
                              <w:szCs w:val="20"/>
                            </w:rPr>
                            <w:t xml:space="preserve"> </w:t>
                          </w:r>
                          <w:r w:rsidRPr="002B3D92">
                            <w:rPr>
                              <w:rFonts w:asciiTheme="minorHAnsi" w:hAnsiTheme="minorHAnsi" w:cstheme="minorHAnsi"/>
                              <w:sz w:val="20"/>
                              <w:szCs w:val="20"/>
                            </w:rPr>
                            <w:t>Ecuador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DB0EC3" id="_x0000_t202" coordsize="21600,21600" o:spt="202" path="m,l,21600r21600,l21600,xe">
              <v:stroke joinstyle="miter"/>
              <v:path gradientshapeok="t" o:connecttype="rect"/>
            </v:shapetype>
            <v:shape id="Text Box 1" o:spid="_x0000_s1026" type="#_x0000_t202" style="position:absolute;margin-left:326.7pt;margin-top:37.35pt;width:214.5pt;height:60.85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" filled="f" stroked="f">
              <v:textbox inset="0,0,0,0">
                <w:txbxContent>
                  <w:p w14:paraId="44241C69" w14:textId="77777777" w:rsidR="002B3D92" w:rsidRPr="002B3D92" w:rsidRDefault="002B3D92" w:rsidP="002B3D92">
                    <w:pPr>
                      <w:pStyle w:val="Sinespaciado"/>
                      <w:jc w:val="right"/>
                      <w:rPr>
                        <w:rFonts w:asciiTheme="minorHAnsi" w:hAnsiTheme="minorHAnsi" w:cstheme="minorHAnsi"/>
                        <w:color w:val="FF0000"/>
                        <w:sz w:val="20"/>
                        <w:szCs w:val="20"/>
                        <w:lang w:val="en-US"/>
                      </w:rPr>
                    </w:pPr>
                    <w:r w:rsidRPr="002B3D92">
                      <w:rPr>
                        <w:rFonts w:asciiTheme="minorHAnsi" w:hAnsiTheme="minorHAnsi" w:cstheme="minorHAnsi"/>
                        <w:color w:val="FF0000"/>
                        <w:sz w:val="20"/>
                        <w:szCs w:val="20"/>
                        <w:lang w:val="en-US"/>
                      </w:rPr>
                      <w:t>Mines Advisory Group (MAG) –</w:t>
                    </w:r>
                    <w:r w:rsidRPr="002B3D92">
                      <w:rPr>
                        <w:rFonts w:asciiTheme="minorHAnsi" w:hAnsiTheme="minorHAnsi" w:cstheme="minorHAnsi"/>
                        <w:color w:val="FF0000"/>
                        <w:spacing w:val="-32"/>
                        <w:sz w:val="20"/>
                        <w:szCs w:val="20"/>
                        <w:lang w:val="en-US"/>
                      </w:rPr>
                      <w:t xml:space="preserve"> </w:t>
                    </w:r>
                    <w:r w:rsidRPr="002B3D92">
                      <w:rPr>
                        <w:rFonts w:asciiTheme="minorHAnsi" w:hAnsiTheme="minorHAnsi" w:cstheme="minorHAnsi"/>
                        <w:color w:val="FF0000"/>
                        <w:sz w:val="20"/>
                        <w:szCs w:val="20"/>
                        <w:lang w:val="en-US"/>
                      </w:rPr>
                      <w:t>Ecuador</w:t>
                    </w:r>
                  </w:p>
                  <w:p w14:paraId="3862BB77" w14:textId="77777777" w:rsidR="002B3D92" w:rsidRPr="002B3D92" w:rsidRDefault="002B3D92" w:rsidP="002B3D92">
                    <w:pPr>
                      <w:pStyle w:val="Sinespaciado"/>
                      <w:jc w:val="right"/>
                      <w:rPr>
                        <w:rFonts w:asciiTheme="minorHAnsi" w:hAnsiTheme="minorHAnsi" w:cstheme="minorHAnsi"/>
                        <w:sz w:val="20"/>
                        <w:szCs w:val="20"/>
                        <w:lang w:val="en-US"/>
                      </w:rPr>
                    </w:pPr>
                    <w:r w:rsidRPr="002B3D92">
                      <w:rPr>
                        <w:rFonts w:asciiTheme="minorHAnsi" w:hAnsiTheme="minorHAnsi" w:cstheme="minorHAnsi"/>
                        <w:sz w:val="20"/>
                        <w:szCs w:val="20"/>
                        <w:lang w:val="en-US"/>
                      </w:rPr>
                      <w:t>Tel +593 (2) 451</w:t>
                    </w:r>
                    <w:r w:rsidRPr="002B3D92">
                      <w:rPr>
                        <w:rFonts w:asciiTheme="minorHAnsi" w:hAnsiTheme="minorHAnsi" w:cstheme="minorHAnsi"/>
                        <w:spacing w:val="-7"/>
                        <w:sz w:val="20"/>
                        <w:szCs w:val="20"/>
                        <w:lang w:val="en-US"/>
                      </w:rPr>
                      <w:t xml:space="preserve"> </w:t>
                    </w:r>
                    <w:r w:rsidRPr="002B3D92">
                      <w:rPr>
                        <w:rFonts w:asciiTheme="minorHAnsi" w:hAnsiTheme="minorHAnsi" w:cstheme="minorHAnsi"/>
                        <w:sz w:val="20"/>
                        <w:szCs w:val="20"/>
                        <w:lang w:val="en-US"/>
                      </w:rPr>
                      <w:t>200</w:t>
                    </w:r>
                  </w:p>
                  <w:p w14:paraId="3EBE9D78" w14:textId="23E0C879" w:rsidR="002B3D92" w:rsidRPr="002B3D92" w:rsidRDefault="000C67C1" w:rsidP="002B3D92">
                    <w:pPr>
                      <w:pStyle w:val="Sinespaciado"/>
                      <w:jc w:val="right"/>
                      <w:rPr>
                        <w:rFonts w:asciiTheme="minorHAnsi" w:hAnsiTheme="minorHAnsi" w:cstheme="minorHAnsi"/>
                        <w:sz w:val="20"/>
                        <w:szCs w:val="20"/>
                        <w:lang w:val="es-EC"/>
                      </w:rPr>
                    </w:pPr>
                    <w:r w:rsidRPr="000C67C1">
                      <w:rPr>
                        <w:rFonts w:asciiTheme="minorHAnsi" w:hAnsiTheme="minorHAnsi" w:cstheme="minorHAnsi"/>
                        <w:sz w:val="20"/>
                        <w:szCs w:val="20"/>
                        <w:lang w:val="es-EC"/>
                      </w:rPr>
                      <w:t>Catalina Aldaz N 34-77 y Eloy Alfaro</w:t>
                    </w:r>
                  </w:p>
                  <w:p w14:paraId="31ABEB3F" w14:textId="0F16D1F9" w:rsidR="002B3D92" w:rsidRPr="002B3D92" w:rsidRDefault="002B3D92" w:rsidP="002B3D92">
                    <w:pPr>
                      <w:pStyle w:val="Sinespaciado"/>
                      <w:jc w:val="right"/>
                      <w:rPr>
                        <w:rFonts w:asciiTheme="minorHAnsi" w:hAnsiTheme="minorHAnsi" w:cstheme="minorHAnsi"/>
                        <w:sz w:val="20"/>
                        <w:szCs w:val="20"/>
                        <w:lang w:val="es-EC"/>
                      </w:rPr>
                    </w:pPr>
                    <w:r w:rsidRPr="002B3D92">
                      <w:rPr>
                        <w:rFonts w:asciiTheme="minorHAnsi" w:hAnsiTheme="minorHAnsi" w:cstheme="minorHAnsi"/>
                        <w:sz w:val="20"/>
                        <w:szCs w:val="20"/>
                        <w:lang w:val="es-EC"/>
                      </w:rPr>
                      <w:t xml:space="preserve">Edificio </w:t>
                    </w:r>
                    <w:r w:rsidR="000C67C1">
                      <w:rPr>
                        <w:rFonts w:asciiTheme="minorHAnsi" w:hAnsiTheme="minorHAnsi" w:cstheme="minorHAnsi"/>
                        <w:sz w:val="20"/>
                        <w:szCs w:val="20"/>
                        <w:lang w:val="es-EC"/>
                      </w:rPr>
                      <w:t>ASES 205</w:t>
                    </w:r>
                    <w:r w:rsidR="004E6F4A">
                      <w:rPr>
                        <w:rFonts w:asciiTheme="minorHAnsi" w:hAnsiTheme="minorHAnsi" w:cstheme="minorHAnsi"/>
                        <w:sz w:val="20"/>
                        <w:szCs w:val="20"/>
                        <w:lang w:val="es-EC"/>
                      </w:rPr>
                      <w:t>,</w:t>
                    </w:r>
                    <w:r w:rsidRPr="002B3D92">
                      <w:rPr>
                        <w:rFonts w:asciiTheme="minorHAnsi" w:hAnsiTheme="minorHAnsi" w:cstheme="minorHAnsi"/>
                        <w:sz w:val="20"/>
                        <w:szCs w:val="20"/>
                        <w:lang w:val="es-EC"/>
                      </w:rPr>
                      <w:t xml:space="preserve"> Oficina </w:t>
                    </w:r>
                    <w:r w:rsidR="004E6F4A">
                      <w:rPr>
                        <w:rFonts w:asciiTheme="minorHAnsi" w:hAnsiTheme="minorHAnsi" w:cstheme="minorHAnsi"/>
                        <w:sz w:val="20"/>
                        <w:szCs w:val="20"/>
                        <w:lang w:val="es-EC"/>
                      </w:rPr>
                      <w:t>402/3/4</w:t>
                    </w:r>
                  </w:p>
                  <w:p w14:paraId="12AF688A" w14:textId="75E4BBEA" w:rsidR="00987E49" w:rsidRPr="002B3D92" w:rsidRDefault="002B3D92" w:rsidP="002B3D92">
                    <w:pPr>
                      <w:spacing w:before="1"/>
                      <w:ind w:right="18"/>
                      <w:jc w:val="right"/>
                      <w:rPr>
                        <w:rFonts w:asciiTheme="minorHAnsi" w:hAnsiTheme="minorHAnsi" w:cstheme="minorHAnsi"/>
                        <w:sz w:val="18"/>
                        <w:szCs w:val="20"/>
                      </w:rPr>
                    </w:pPr>
                    <w:r w:rsidRPr="002B3D92">
                      <w:rPr>
                        <w:rFonts w:asciiTheme="minorHAnsi" w:hAnsiTheme="minorHAnsi" w:cstheme="minorHAnsi"/>
                        <w:sz w:val="20"/>
                        <w:szCs w:val="20"/>
                      </w:rPr>
                      <w:t>Quito,</w:t>
                    </w:r>
                    <w:r w:rsidRPr="002B3D92">
                      <w:rPr>
                        <w:rFonts w:asciiTheme="minorHAnsi" w:hAnsiTheme="minorHAnsi" w:cstheme="minorHAnsi"/>
                        <w:spacing w:val="-2"/>
                        <w:sz w:val="20"/>
                        <w:szCs w:val="20"/>
                      </w:rPr>
                      <w:t xml:space="preserve"> </w:t>
                    </w:r>
                    <w:r w:rsidRPr="002B3D92">
                      <w:rPr>
                        <w:rFonts w:asciiTheme="minorHAnsi" w:hAnsiTheme="minorHAnsi" w:cstheme="minorHAnsi"/>
                        <w:sz w:val="20"/>
                        <w:szCs w:val="20"/>
                      </w:rPr>
                      <w:t>Ecuador</w:t>
                    </w:r>
                  </w:p>
                </w:txbxContent>
              </v:textbox>
              <w10:wrap anchorx="page" anchory="page"/>
            </v:shape>
          </w:pict>
        </mc:Fallback>
      </mc:AlternateContent>
    </w:r>
    <w:r w:rsidR="00D20DA7">
      <w:rPr>
        <w:noProof/>
      </w:rPr>
      <mc:AlternateContent>
        <mc:Choice Requires="wps">
          <w:drawing>
            <wp:anchor distT="0" distB="0" distL="114300" distR="114300" simplePos="0" relativeHeight="251658241" behindDoc="1" locked="0" layoutInCell="1" allowOverlap="1" wp14:anchorId="0FFC5C77" wp14:editId="0D274B74">
              <wp:simplePos x="0" y="0"/>
              <wp:positionH relativeFrom="page">
                <wp:posOffset>896620</wp:posOffset>
              </wp:positionH>
              <wp:positionV relativeFrom="page">
                <wp:posOffset>1274750</wp:posOffset>
              </wp:positionV>
              <wp:extent cx="5981065" cy="18415"/>
              <wp:effectExtent l="0" t="0" r="0" b="0"/>
              <wp:wrapNone/>
              <wp:docPr id="8"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81065" cy="18415"/>
                      </a:xfrm>
                      <a:custGeom>
                        <a:avLst/>
                        <a:gdLst>
                          <a:gd name="T0" fmla="+- 0 10831 1412"/>
                          <a:gd name="T1" fmla="*/ T0 w 9419"/>
                          <a:gd name="T2" fmla="+- 0 2206 2187"/>
                          <a:gd name="T3" fmla="*/ 2206 h 29"/>
                          <a:gd name="T4" fmla="+- 0 1412 1412"/>
                          <a:gd name="T5" fmla="*/ T4 w 9419"/>
                          <a:gd name="T6" fmla="+- 0 2206 2187"/>
                          <a:gd name="T7" fmla="*/ 2206 h 29"/>
                          <a:gd name="T8" fmla="+- 0 1412 1412"/>
                          <a:gd name="T9" fmla="*/ T8 w 9419"/>
                          <a:gd name="T10" fmla="+- 0 2216 2187"/>
                          <a:gd name="T11" fmla="*/ 2216 h 29"/>
                          <a:gd name="T12" fmla="+- 0 10831 1412"/>
                          <a:gd name="T13" fmla="*/ T12 w 9419"/>
                          <a:gd name="T14" fmla="+- 0 2216 2187"/>
                          <a:gd name="T15" fmla="*/ 2216 h 29"/>
                          <a:gd name="T16" fmla="+- 0 10831 1412"/>
                          <a:gd name="T17" fmla="*/ T16 w 9419"/>
                          <a:gd name="T18" fmla="+- 0 2206 2187"/>
                          <a:gd name="T19" fmla="*/ 2206 h 29"/>
                          <a:gd name="T20" fmla="+- 0 10831 1412"/>
                          <a:gd name="T21" fmla="*/ T20 w 9419"/>
                          <a:gd name="T22" fmla="+- 0 2187 2187"/>
                          <a:gd name="T23" fmla="*/ 2187 h 29"/>
                          <a:gd name="T24" fmla="+- 0 1412 1412"/>
                          <a:gd name="T25" fmla="*/ T24 w 9419"/>
                          <a:gd name="T26" fmla="+- 0 2187 2187"/>
                          <a:gd name="T27" fmla="*/ 2187 h 29"/>
                          <a:gd name="T28" fmla="+- 0 1412 1412"/>
                          <a:gd name="T29" fmla="*/ T28 w 9419"/>
                          <a:gd name="T30" fmla="+- 0 2196 2187"/>
                          <a:gd name="T31" fmla="*/ 2196 h 29"/>
                          <a:gd name="T32" fmla="+- 0 10831 1412"/>
                          <a:gd name="T33" fmla="*/ T32 w 9419"/>
                          <a:gd name="T34" fmla="+- 0 2196 2187"/>
                          <a:gd name="T35" fmla="*/ 2196 h 29"/>
                          <a:gd name="T36" fmla="+- 0 10831 1412"/>
                          <a:gd name="T37" fmla="*/ T36 w 9419"/>
                          <a:gd name="T38" fmla="+- 0 2187 2187"/>
                          <a:gd name="T39" fmla="*/ 2187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419" h="29">
                            <a:moveTo>
                              <a:pt x="9419" y="19"/>
                            </a:moveTo>
                            <a:lnTo>
                              <a:pt x="0" y="19"/>
                            </a:lnTo>
                            <a:lnTo>
                              <a:pt x="0" y="29"/>
                            </a:lnTo>
                            <a:lnTo>
                              <a:pt x="9419" y="29"/>
                            </a:lnTo>
                            <a:lnTo>
                              <a:pt x="9419" y="19"/>
                            </a:lnTo>
                            <a:close/>
                            <a:moveTo>
                              <a:pt x="9419" y="0"/>
                            </a:moveTo>
                            <a:lnTo>
                              <a:pt x="0" y="0"/>
                            </a:lnTo>
                            <a:lnTo>
                              <a:pt x="0" y="9"/>
                            </a:lnTo>
                            <a:lnTo>
                              <a:pt x="9419" y="9"/>
                            </a:lnTo>
                            <a:lnTo>
                              <a:pt x="9419"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2C02C1" id="AutoShape 2" o:spid="_x0000_s1026" style="position:absolute;margin-left:70.6pt;margin-top:100.35pt;width:470.95pt;height:1.4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419,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" path="m9419,19l,19,,29r9419,l9419,19xm9419,l,,,9r9419,l9419,xe" fillcolor="red" stroked="f">
              <v:path arrowok="t" o:connecttype="custom" o:connectlocs="5981065,1400810;0,1400810;0,1407160;5981065,1407160;5981065,1400810;5981065,1388745;0,1388745;0,1394460;5981065,1394460;5981065,1388745" o:connectangles="0,0,0,0,0,0,0,0,0,0"/>
              <w10:wrap anchorx="page" anchory="page"/>
            </v:shape>
          </w:pict>
        </mc:Fallback>
      </mc:AlternateContent>
    </w:r>
    <w:r w:rsidR="00987E49">
      <w:rPr>
        <w:noProof/>
      </w:rPr>
      <w:drawing>
        <wp:anchor distT="0" distB="0" distL="0" distR="0" simplePos="0" relativeHeight="251658240" behindDoc="1" locked="0" layoutInCell="1" allowOverlap="1" wp14:anchorId="1FF84596" wp14:editId="56BD73D3">
          <wp:simplePos x="0" y="0"/>
          <wp:positionH relativeFrom="page">
            <wp:posOffset>925830</wp:posOffset>
          </wp:positionH>
          <wp:positionV relativeFrom="page">
            <wp:posOffset>427355</wp:posOffset>
          </wp:positionV>
          <wp:extent cx="1798320" cy="705162"/>
          <wp:effectExtent l="0" t="0" r="0" b="0"/>
          <wp:wrapNone/>
          <wp:docPr id="49577453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1798320" cy="705162"/>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8E79CA"/>
    <w:multiLevelType w:val="hybridMultilevel"/>
    <w:tmpl w:val="3BCEDCF6"/>
    <w:lvl w:ilvl="0" w:tplc="2F60C70A">
      <w:start w:val="25"/>
      <w:numFmt w:val="bullet"/>
      <w:lvlText w:val="-"/>
      <w:lvlJc w:val="left"/>
      <w:pPr>
        <w:ind w:left="467" w:hanging="360"/>
      </w:pPr>
      <w:rPr>
        <w:rFonts w:ascii="Calibri" w:eastAsia="Carlito" w:hAnsi="Calibri" w:cs="Calibri" w:hint="default"/>
      </w:rPr>
    </w:lvl>
    <w:lvl w:ilvl="1" w:tplc="580A0003">
      <w:start w:val="1"/>
      <w:numFmt w:val="bullet"/>
      <w:lvlText w:val="o"/>
      <w:lvlJc w:val="left"/>
      <w:pPr>
        <w:ind w:left="1187" w:hanging="360"/>
      </w:pPr>
      <w:rPr>
        <w:rFonts w:ascii="Courier New" w:hAnsi="Courier New" w:cs="Courier New" w:hint="default"/>
      </w:rPr>
    </w:lvl>
    <w:lvl w:ilvl="2" w:tplc="580A0005" w:tentative="1">
      <w:start w:val="1"/>
      <w:numFmt w:val="bullet"/>
      <w:lvlText w:val=""/>
      <w:lvlJc w:val="left"/>
      <w:pPr>
        <w:ind w:left="1907" w:hanging="360"/>
      </w:pPr>
      <w:rPr>
        <w:rFonts w:ascii="Wingdings" w:hAnsi="Wingdings" w:hint="default"/>
      </w:rPr>
    </w:lvl>
    <w:lvl w:ilvl="3" w:tplc="580A0001" w:tentative="1">
      <w:start w:val="1"/>
      <w:numFmt w:val="bullet"/>
      <w:lvlText w:val=""/>
      <w:lvlJc w:val="left"/>
      <w:pPr>
        <w:ind w:left="2627" w:hanging="360"/>
      </w:pPr>
      <w:rPr>
        <w:rFonts w:ascii="Symbol" w:hAnsi="Symbol" w:hint="default"/>
      </w:rPr>
    </w:lvl>
    <w:lvl w:ilvl="4" w:tplc="580A0003" w:tentative="1">
      <w:start w:val="1"/>
      <w:numFmt w:val="bullet"/>
      <w:lvlText w:val="o"/>
      <w:lvlJc w:val="left"/>
      <w:pPr>
        <w:ind w:left="3347" w:hanging="360"/>
      </w:pPr>
      <w:rPr>
        <w:rFonts w:ascii="Courier New" w:hAnsi="Courier New" w:cs="Courier New" w:hint="default"/>
      </w:rPr>
    </w:lvl>
    <w:lvl w:ilvl="5" w:tplc="580A0005" w:tentative="1">
      <w:start w:val="1"/>
      <w:numFmt w:val="bullet"/>
      <w:lvlText w:val=""/>
      <w:lvlJc w:val="left"/>
      <w:pPr>
        <w:ind w:left="4067" w:hanging="360"/>
      </w:pPr>
      <w:rPr>
        <w:rFonts w:ascii="Wingdings" w:hAnsi="Wingdings" w:hint="default"/>
      </w:rPr>
    </w:lvl>
    <w:lvl w:ilvl="6" w:tplc="580A0001" w:tentative="1">
      <w:start w:val="1"/>
      <w:numFmt w:val="bullet"/>
      <w:lvlText w:val=""/>
      <w:lvlJc w:val="left"/>
      <w:pPr>
        <w:ind w:left="4787" w:hanging="360"/>
      </w:pPr>
      <w:rPr>
        <w:rFonts w:ascii="Symbol" w:hAnsi="Symbol" w:hint="default"/>
      </w:rPr>
    </w:lvl>
    <w:lvl w:ilvl="7" w:tplc="580A0003" w:tentative="1">
      <w:start w:val="1"/>
      <w:numFmt w:val="bullet"/>
      <w:lvlText w:val="o"/>
      <w:lvlJc w:val="left"/>
      <w:pPr>
        <w:ind w:left="5507" w:hanging="360"/>
      </w:pPr>
      <w:rPr>
        <w:rFonts w:ascii="Courier New" w:hAnsi="Courier New" w:cs="Courier New" w:hint="default"/>
      </w:rPr>
    </w:lvl>
    <w:lvl w:ilvl="8" w:tplc="580A0005" w:tentative="1">
      <w:start w:val="1"/>
      <w:numFmt w:val="bullet"/>
      <w:lvlText w:val=""/>
      <w:lvlJc w:val="left"/>
      <w:pPr>
        <w:ind w:left="6227" w:hanging="360"/>
      </w:pPr>
      <w:rPr>
        <w:rFonts w:ascii="Wingdings" w:hAnsi="Wingdings" w:hint="default"/>
      </w:rPr>
    </w:lvl>
  </w:abstractNum>
  <w:abstractNum w:abstractNumId="1" w15:restartNumberingAfterBreak="0">
    <w:nsid w:val="14832C92"/>
    <w:multiLevelType w:val="hybridMultilevel"/>
    <w:tmpl w:val="D8CC865A"/>
    <w:lvl w:ilvl="0" w:tplc="300A0001">
      <w:start w:val="1"/>
      <w:numFmt w:val="bullet"/>
      <w:lvlText w:val=""/>
      <w:lvlJc w:val="left"/>
      <w:pPr>
        <w:ind w:left="720" w:hanging="360"/>
      </w:pPr>
      <w:rPr>
        <w:rFonts w:ascii="Symbol" w:hAnsi="Symbol" w:hint="default"/>
      </w:rPr>
    </w:lvl>
    <w:lvl w:ilvl="1" w:tplc="7D2EDAA6">
      <w:start w:val="1"/>
      <w:numFmt w:val="decimal"/>
      <w:lvlText w:val="%2."/>
      <w:lvlJc w:val="left"/>
      <w:pPr>
        <w:ind w:left="1440" w:hanging="360"/>
      </w:pPr>
      <w:rPr>
        <w:rFonts w:asciiTheme="minorHAnsi" w:eastAsiaTheme="minorHAnsi" w:hAnsiTheme="minorHAnsi" w:cstheme="minorHAnsi"/>
      </w:rPr>
    </w:lvl>
    <w:lvl w:ilvl="2" w:tplc="300A000F">
      <w:start w:val="1"/>
      <w:numFmt w:val="decimal"/>
      <w:lvlText w:val="%3."/>
      <w:lvlJc w:val="left"/>
      <w:pPr>
        <w:ind w:left="2160" w:hanging="360"/>
      </w:p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14AE1AEE"/>
    <w:multiLevelType w:val="hybridMultilevel"/>
    <w:tmpl w:val="75A6E2A0"/>
    <w:lvl w:ilvl="0" w:tplc="313AF3A4">
      <w:numFmt w:val="bullet"/>
      <w:lvlText w:val="-"/>
      <w:lvlJc w:val="left"/>
      <w:pPr>
        <w:ind w:left="720" w:hanging="360"/>
      </w:pPr>
      <w:rPr>
        <w:rFonts w:ascii="Calibri" w:eastAsia="Times New Roman" w:hAnsi="Calibri" w:cs="Calibri"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3" w15:restartNumberingAfterBreak="0">
    <w:nsid w:val="154A5990"/>
    <w:multiLevelType w:val="hybridMultilevel"/>
    <w:tmpl w:val="41629BCC"/>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 w15:restartNumberingAfterBreak="0">
    <w:nsid w:val="1E9165E1"/>
    <w:multiLevelType w:val="hybridMultilevel"/>
    <w:tmpl w:val="6B0E7260"/>
    <w:lvl w:ilvl="0" w:tplc="580A0011">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5" w15:restartNumberingAfterBreak="0">
    <w:nsid w:val="30530CC2"/>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abstractNum w:abstractNumId="6" w15:restartNumberingAfterBreak="0">
    <w:nsid w:val="4FBD59DC"/>
    <w:multiLevelType w:val="hybridMultilevel"/>
    <w:tmpl w:val="8F52B23A"/>
    <w:lvl w:ilvl="0" w:tplc="50D8C7C0">
      <w:numFmt w:val="bullet"/>
      <w:lvlText w:val="-"/>
      <w:lvlJc w:val="left"/>
      <w:pPr>
        <w:ind w:left="720" w:hanging="360"/>
      </w:pPr>
      <w:rPr>
        <w:rFonts w:ascii="Calibri" w:eastAsia="Times New Roman" w:hAnsi="Calibri" w:cs="Calibri"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7" w15:restartNumberingAfterBreak="0">
    <w:nsid w:val="58A33760"/>
    <w:multiLevelType w:val="hybridMultilevel"/>
    <w:tmpl w:val="33E2ED72"/>
    <w:lvl w:ilvl="0" w:tplc="580A0017">
      <w:start w:val="1"/>
      <w:numFmt w:val="lowerLetter"/>
      <w:lvlText w:val="%1)"/>
      <w:lvlJc w:val="left"/>
      <w:pPr>
        <w:ind w:left="720" w:hanging="360"/>
      </w:pPr>
      <w:rPr>
        <w:rFonts w:hint="default"/>
      </w:rPr>
    </w:lvl>
    <w:lvl w:ilvl="1" w:tplc="580A0019">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8" w15:restartNumberingAfterBreak="0">
    <w:nsid w:val="5E854D2B"/>
    <w:multiLevelType w:val="hybridMultilevel"/>
    <w:tmpl w:val="E90AD736"/>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9" w15:restartNumberingAfterBreak="0">
    <w:nsid w:val="61E9033F"/>
    <w:multiLevelType w:val="hybridMultilevel"/>
    <w:tmpl w:val="311458A2"/>
    <w:lvl w:ilvl="0" w:tplc="580A0011">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0" w15:restartNumberingAfterBreak="0">
    <w:nsid w:val="681659D6"/>
    <w:multiLevelType w:val="hybridMultilevel"/>
    <w:tmpl w:val="6C8E0BDC"/>
    <w:lvl w:ilvl="0" w:tplc="9000FCAC">
      <w:start w:val="25"/>
      <w:numFmt w:val="bullet"/>
      <w:lvlText w:val="-"/>
      <w:lvlJc w:val="left"/>
      <w:pPr>
        <w:ind w:left="467" w:hanging="360"/>
      </w:pPr>
      <w:rPr>
        <w:rFonts w:ascii="Calibri" w:eastAsia="Carlito" w:hAnsi="Calibri" w:cs="Calibri" w:hint="default"/>
      </w:rPr>
    </w:lvl>
    <w:lvl w:ilvl="1" w:tplc="580A0003">
      <w:start w:val="1"/>
      <w:numFmt w:val="bullet"/>
      <w:lvlText w:val="o"/>
      <w:lvlJc w:val="left"/>
      <w:pPr>
        <w:ind w:left="1187" w:hanging="360"/>
      </w:pPr>
      <w:rPr>
        <w:rFonts w:ascii="Courier New" w:hAnsi="Courier New" w:cs="Courier New" w:hint="default"/>
      </w:rPr>
    </w:lvl>
    <w:lvl w:ilvl="2" w:tplc="580A0005">
      <w:start w:val="1"/>
      <w:numFmt w:val="bullet"/>
      <w:lvlText w:val=""/>
      <w:lvlJc w:val="left"/>
      <w:pPr>
        <w:ind w:left="1907" w:hanging="360"/>
      </w:pPr>
      <w:rPr>
        <w:rFonts w:ascii="Wingdings" w:hAnsi="Wingdings" w:hint="default"/>
      </w:rPr>
    </w:lvl>
    <w:lvl w:ilvl="3" w:tplc="580A0001">
      <w:start w:val="1"/>
      <w:numFmt w:val="bullet"/>
      <w:lvlText w:val=""/>
      <w:lvlJc w:val="left"/>
      <w:pPr>
        <w:ind w:left="2627" w:hanging="360"/>
      </w:pPr>
      <w:rPr>
        <w:rFonts w:ascii="Symbol" w:hAnsi="Symbol" w:hint="default"/>
      </w:rPr>
    </w:lvl>
    <w:lvl w:ilvl="4" w:tplc="580A0003">
      <w:start w:val="1"/>
      <w:numFmt w:val="bullet"/>
      <w:lvlText w:val="o"/>
      <w:lvlJc w:val="left"/>
      <w:pPr>
        <w:ind w:left="3347" w:hanging="360"/>
      </w:pPr>
      <w:rPr>
        <w:rFonts w:ascii="Courier New" w:hAnsi="Courier New" w:cs="Courier New" w:hint="default"/>
      </w:rPr>
    </w:lvl>
    <w:lvl w:ilvl="5" w:tplc="580A0005">
      <w:start w:val="1"/>
      <w:numFmt w:val="bullet"/>
      <w:lvlText w:val=""/>
      <w:lvlJc w:val="left"/>
      <w:pPr>
        <w:ind w:left="4067" w:hanging="360"/>
      </w:pPr>
      <w:rPr>
        <w:rFonts w:ascii="Wingdings" w:hAnsi="Wingdings" w:hint="default"/>
      </w:rPr>
    </w:lvl>
    <w:lvl w:ilvl="6" w:tplc="580A0001">
      <w:start w:val="1"/>
      <w:numFmt w:val="bullet"/>
      <w:lvlText w:val=""/>
      <w:lvlJc w:val="left"/>
      <w:pPr>
        <w:ind w:left="4787" w:hanging="360"/>
      </w:pPr>
      <w:rPr>
        <w:rFonts w:ascii="Symbol" w:hAnsi="Symbol" w:hint="default"/>
      </w:rPr>
    </w:lvl>
    <w:lvl w:ilvl="7" w:tplc="580A0003">
      <w:start w:val="1"/>
      <w:numFmt w:val="bullet"/>
      <w:lvlText w:val="o"/>
      <w:lvlJc w:val="left"/>
      <w:pPr>
        <w:ind w:left="5507" w:hanging="360"/>
      </w:pPr>
      <w:rPr>
        <w:rFonts w:ascii="Courier New" w:hAnsi="Courier New" w:cs="Courier New" w:hint="default"/>
      </w:rPr>
    </w:lvl>
    <w:lvl w:ilvl="8" w:tplc="580A0005">
      <w:start w:val="1"/>
      <w:numFmt w:val="bullet"/>
      <w:lvlText w:val=""/>
      <w:lvlJc w:val="left"/>
      <w:pPr>
        <w:ind w:left="6227" w:hanging="360"/>
      </w:pPr>
      <w:rPr>
        <w:rFonts w:ascii="Wingdings" w:hAnsi="Wingdings" w:hint="default"/>
      </w:rPr>
    </w:lvl>
  </w:abstractNum>
  <w:abstractNum w:abstractNumId="11" w15:restartNumberingAfterBreak="0">
    <w:nsid w:val="6A75578F"/>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num w:numId="1" w16cid:durableId="282614437">
    <w:abstractNumId w:val="5"/>
  </w:num>
  <w:num w:numId="2" w16cid:durableId="388111012">
    <w:abstractNumId w:val="11"/>
  </w:num>
  <w:num w:numId="3" w16cid:durableId="593169689">
    <w:abstractNumId w:val="2"/>
  </w:num>
  <w:num w:numId="4" w16cid:durableId="1439595366">
    <w:abstractNumId w:val="4"/>
  </w:num>
  <w:num w:numId="5" w16cid:durableId="523981411">
    <w:abstractNumId w:val="6"/>
  </w:num>
  <w:num w:numId="6" w16cid:durableId="577786811">
    <w:abstractNumId w:val="9"/>
  </w:num>
  <w:num w:numId="7" w16cid:durableId="103809073">
    <w:abstractNumId w:val="1"/>
  </w:num>
  <w:num w:numId="8" w16cid:durableId="1689259942">
    <w:abstractNumId w:val="0"/>
  </w:num>
  <w:num w:numId="9" w16cid:durableId="1402868643">
    <w:abstractNumId w:val="7"/>
  </w:num>
  <w:num w:numId="10" w16cid:durableId="613824729">
    <w:abstractNumId w:val="3"/>
  </w:num>
  <w:num w:numId="11" w16cid:durableId="569997973">
    <w:abstractNumId w:val="8"/>
  </w:num>
  <w:num w:numId="12" w16cid:durableId="1052270730">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6D32"/>
    <w:rsid w:val="00005248"/>
    <w:rsid w:val="00005356"/>
    <w:rsid w:val="0000746A"/>
    <w:rsid w:val="00011EED"/>
    <w:rsid w:val="00013B25"/>
    <w:rsid w:val="000216F2"/>
    <w:rsid w:val="000251D2"/>
    <w:rsid w:val="0002683D"/>
    <w:rsid w:val="00027BE5"/>
    <w:rsid w:val="000356EF"/>
    <w:rsid w:val="00036E18"/>
    <w:rsid w:val="00045925"/>
    <w:rsid w:val="000560FC"/>
    <w:rsid w:val="00057256"/>
    <w:rsid w:val="000578DB"/>
    <w:rsid w:val="00063F58"/>
    <w:rsid w:val="00064A89"/>
    <w:rsid w:val="00065E84"/>
    <w:rsid w:val="00066F42"/>
    <w:rsid w:val="00067C4E"/>
    <w:rsid w:val="00071085"/>
    <w:rsid w:val="000731ED"/>
    <w:rsid w:val="00074936"/>
    <w:rsid w:val="00074A44"/>
    <w:rsid w:val="00084CE1"/>
    <w:rsid w:val="0008622F"/>
    <w:rsid w:val="000866BE"/>
    <w:rsid w:val="00086B7E"/>
    <w:rsid w:val="0009038D"/>
    <w:rsid w:val="00090BFB"/>
    <w:rsid w:val="00090F30"/>
    <w:rsid w:val="00092E54"/>
    <w:rsid w:val="00093445"/>
    <w:rsid w:val="00093FA3"/>
    <w:rsid w:val="00094FD5"/>
    <w:rsid w:val="00095A41"/>
    <w:rsid w:val="00097CC8"/>
    <w:rsid w:val="000A3699"/>
    <w:rsid w:val="000A5388"/>
    <w:rsid w:val="000B09E9"/>
    <w:rsid w:val="000B270F"/>
    <w:rsid w:val="000B52C1"/>
    <w:rsid w:val="000C2057"/>
    <w:rsid w:val="000C67C1"/>
    <w:rsid w:val="000D0208"/>
    <w:rsid w:val="000D1669"/>
    <w:rsid w:val="000D3C97"/>
    <w:rsid w:val="000D78A3"/>
    <w:rsid w:val="000E01E7"/>
    <w:rsid w:val="000E1118"/>
    <w:rsid w:val="000E20B2"/>
    <w:rsid w:val="000E43CB"/>
    <w:rsid w:val="000E4635"/>
    <w:rsid w:val="000E467C"/>
    <w:rsid w:val="000F2661"/>
    <w:rsid w:val="001048AD"/>
    <w:rsid w:val="00104AE1"/>
    <w:rsid w:val="00110AE0"/>
    <w:rsid w:val="00110D71"/>
    <w:rsid w:val="00113381"/>
    <w:rsid w:val="001146EE"/>
    <w:rsid w:val="0011490D"/>
    <w:rsid w:val="00114CE0"/>
    <w:rsid w:val="00115549"/>
    <w:rsid w:val="00116030"/>
    <w:rsid w:val="001166F0"/>
    <w:rsid w:val="00117F98"/>
    <w:rsid w:val="00120157"/>
    <w:rsid w:val="001232D2"/>
    <w:rsid w:val="00125B29"/>
    <w:rsid w:val="001260FF"/>
    <w:rsid w:val="00126B66"/>
    <w:rsid w:val="00127226"/>
    <w:rsid w:val="00127A71"/>
    <w:rsid w:val="00127E77"/>
    <w:rsid w:val="00134692"/>
    <w:rsid w:val="00134C4F"/>
    <w:rsid w:val="00134E3B"/>
    <w:rsid w:val="00136401"/>
    <w:rsid w:val="001364B6"/>
    <w:rsid w:val="001417E2"/>
    <w:rsid w:val="00143801"/>
    <w:rsid w:val="00143B35"/>
    <w:rsid w:val="00146925"/>
    <w:rsid w:val="00146D64"/>
    <w:rsid w:val="00152A51"/>
    <w:rsid w:val="00152BE1"/>
    <w:rsid w:val="001542C1"/>
    <w:rsid w:val="00154D65"/>
    <w:rsid w:val="001551BA"/>
    <w:rsid w:val="0016099A"/>
    <w:rsid w:val="00160EE8"/>
    <w:rsid w:val="001616DF"/>
    <w:rsid w:val="00161CD7"/>
    <w:rsid w:val="00166382"/>
    <w:rsid w:val="00166384"/>
    <w:rsid w:val="00166CF9"/>
    <w:rsid w:val="00167875"/>
    <w:rsid w:val="00172AA4"/>
    <w:rsid w:val="001737B8"/>
    <w:rsid w:val="001761F8"/>
    <w:rsid w:val="001774EA"/>
    <w:rsid w:val="00177FA8"/>
    <w:rsid w:val="00180DAD"/>
    <w:rsid w:val="00183122"/>
    <w:rsid w:val="0018319F"/>
    <w:rsid w:val="00184308"/>
    <w:rsid w:val="00184EAA"/>
    <w:rsid w:val="00186111"/>
    <w:rsid w:val="00186164"/>
    <w:rsid w:val="00187780"/>
    <w:rsid w:val="00190525"/>
    <w:rsid w:val="00190FDB"/>
    <w:rsid w:val="00192FB2"/>
    <w:rsid w:val="0019316A"/>
    <w:rsid w:val="001943D7"/>
    <w:rsid w:val="00196BB2"/>
    <w:rsid w:val="001A0CB5"/>
    <w:rsid w:val="001A4938"/>
    <w:rsid w:val="001A704F"/>
    <w:rsid w:val="001A7F37"/>
    <w:rsid w:val="001B25B4"/>
    <w:rsid w:val="001B28B5"/>
    <w:rsid w:val="001B3C4A"/>
    <w:rsid w:val="001B5EEF"/>
    <w:rsid w:val="001B6DD6"/>
    <w:rsid w:val="001B7419"/>
    <w:rsid w:val="001B7E60"/>
    <w:rsid w:val="001C3F5A"/>
    <w:rsid w:val="001C4B86"/>
    <w:rsid w:val="001C518F"/>
    <w:rsid w:val="001D1483"/>
    <w:rsid w:val="001D3C22"/>
    <w:rsid w:val="001D4697"/>
    <w:rsid w:val="001D4705"/>
    <w:rsid w:val="001E1A31"/>
    <w:rsid w:val="001E2545"/>
    <w:rsid w:val="001E313F"/>
    <w:rsid w:val="001E7785"/>
    <w:rsid w:val="001F23B7"/>
    <w:rsid w:val="001F5AC8"/>
    <w:rsid w:val="00200C8E"/>
    <w:rsid w:val="00202A03"/>
    <w:rsid w:val="0020387B"/>
    <w:rsid w:val="00203CC4"/>
    <w:rsid w:val="002074FA"/>
    <w:rsid w:val="0021072B"/>
    <w:rsid w:val="002125D9"/>
    <w:rsid w:val="00217680"/>
    <w:rsid w:val="00217785"/>
    <w:rsid w:val="0022053E"/>
    <w:rsid w:val="002362B7"/>
    <w:rsid w:val="00237250"/>
    <w:rsid w:val="00237D23"/>
    <w:rsid w:val="00240FFB"/>
    <w:rsid w:val="00241777"/>
    <w:rsid w:val="00241CA9"/>
    <w:rsid w:val="00242214"/>
    <w:rsid w:val="00243C91"/>
    <w:rsid w:val="00243DC6"/>
    <w:rsid w:val="00243F67"/>
    <w:rsid w:val="00244776"/>
    <w:rsid w:val="002524A8"/>
    <w:rsid w:val="00252A49"/>
    <w:rsid w:val="00252C22"/>
    <w:rsid w:val="00254DA2"/>
    <w:rsid w:val="002550EF"/>
    <w:rsid w:val="00255F7A"/>
    <w:rsid w:val="00257076"/>
    <w:rsid w:val="002612DD"/>
    <w:rsid w:val="0026472B"/>
    <w:rsid w:val="00265DCE"/>
    <w:rsid w:val="002668B3"/>
    <w:rsid w:val="00266E60"/>
    <w:rsid w:val="00270DF2"/>
    <w:rsid w:val="00272F2C"/>
    <w:rsid w:val="002750F7"/>
    <w:rsid w:val="0027565E"/>
    <w:rsid w:val="0028472F"/>
    <w:rsid w:val="002847FD"/>
    <w:rsid w:val="00287D0F"/>
    <w:rsid w:val="00290806"/>
    <w:rsid w:val="002912C0"/>
    <w:rsid w:val="00292C17"/>
    <w:rsid w:val="00293C4D"/>
    <w:rsid w:val="002A2728"/>
    <w:rsid w:val="002A2A76"/>
    <w:rsid w:val="002A3477"/>
    <w:rsid w:val="002A5A39"/>
    <w:rsid w:val="002A70A9"/>
    <w:rsid w:val="002A7BB0"/>
    <w:rsid w:val="002A7C6D"/>
    <w:rsid w:val="002B38AA"/>
    <w:rsid w:val="002B39C2"/>
    <w:rsid w:val="002B3D92"/>
    <w:rsid w:val="002B448E"/>
    <w:rsid w:val="002B4C26"/>
    <w:rsid w:val="002B5E15"/>
    <w:rsid w:val="002C2A5E"/>
    <w:rsid w:val="002C6A1A"/>
    <w:rsid w:val="002D0579"/>
    <w:rsid w:val="002D0782"/>
    <w:rsid w:val="002D0F59"/>
    <w:rsid w:val="002E05C6"/>
    <w:rsid w:val="002E404B"/>
    <w:rsid w:val="002E5846"/>
    <w:rsid w:val="002E5906"/>
    <w:rsid w:val="002E61D6"/>
    <w:rsid w:val="002F51F0"/>
    <w:rsid w:val="003039E9"/>
    <w:rsid w:val="003133FE"/>
    <w:rsid w:val="00313C46"/>
    <w:rsid w:val="00314B02"/>
    <w:rsid w:val="00323C63"/>
    <w:rsid w:val="0032568C"/>
    <w:rsid w:val="00325A53"/>
    <w:rsid w:val="00326C8A"/>
    <w:rsid w:val="00330BE7"/>
    <w:rsid w:val="0033193D"/>
    <w:rsid w:val="00332058"/>
    <w:rsid w:val="003328AE"/>
    <w:rsid w:val="00332E88"/>
    <w:rsid w:val="00333A7F"/>
    <w:rsid w:val="00334674"/>
    <w:rsid w:val="003349BB"/>
    <w:rsid w:val="0033533F"/>
    <w:rsid w:val="00336247"/>
    <w:rsid w:val="0033678C"/>
    <w:rsid w:val="003405D0"/>
    <w:rsid w:val="00340AED"/>
    <w:rsid w:val="003448A9"/>
    <w:rsid w:val="00351FF7"/>
    <w:rsid w:val="00354E41"/>
    <w:rsid w:val="00361D6D"/>
    <w:rsid w:val="0036240B"/>
    <w:rsid w:val="00363769"/>
    <w:rsid w:val="00365A5E"/>
    <w:rsid w:val="00370C8F"/>
    <w:rsid w:val="0037102E"/>
    <w:rsid w:val="00372E75"/>
    <w:rsid w:val="0037569A"/>
    <w:rsid w:val="003756A1"/>
    <w:rsid w:val="00376DA9"/>
    <w:rsid w:val="003778F3"/>
    <w:rsid w:val="00380EF0"/>
    <w:rsid w:val="0038107E"/>
    <w:rsid w:val="00383C34"/>
    <w:rsid w:val="00383DF2"/>
    <w:rsid w:val="00384AC2"/>
    <w:rsid w:val="00386613"/>
    <w:rsid w:val="003908E5"/>
    <w:rsid w:val="00390C88"/>
    <w:rsid w:val="003914BF"/>
    <w:rsid w:val="00391596"/>
    <w:rsid w:val="00394666"/>
    <w:rsid w:val="00396DC1"/>
    <w:rsid w:val="003A2912"/>
    <w:rsid w:val="003A470E"/>
    <w:rsid w:val="003A61C7"/>
    <w:rsid w:val="003A65E8"/>
    <w:rsid w:val="003A77DB"/>
    <w:rsid w:val="003B0894"/>
    <w:rsid w:val="003B4BB9"/>
    <w:rsid w:val="003B64C9"/>
    <w:rsid w:val="003B7597"/>
    <w:rsid w:val="003B7CD0"/>
    <w:rsid w:val="003C13B6"/>
    <w:rsid w:val="003C160B"/>
    <w:rsid w:val="003D20B7"/>
    <w:rsid w:val="003D20D3"/>
    <w:rsid w:val="003D43C1"/>
    <w:rsid w:val="003D4F87"/>
    <w:rsid w:val="003D58D2"/>
    <w:rsid w:val="003E5823"/>
    <w:rsid w:val="003E6DFA"/>
    <w:rsid w:val="003E73F2"/>
    <w:rsid w:val="003F051C"/>
    <w:rsid w:val="003F230D"/>
    <w:rsid w:val="003F2A77"/>
    <w:rsid w:val="003F3285"/>
    <w:rsid w:val="003F6D48"/>
    <w:rsid w:val="003F7C26"/>
    <w:rsid w:val="004005FE"/>
    <w:rsid w:val="004008A8"/>
    <w:rsid w:val="00402F0A"/>
    <w:rsid w:val="00412925"/>
    <w:rsid w:val="0041373C"/>
    <w:rsid w:val="004164F9"/>
    <w:rsid w:val="004167C8"/>
    <w:rsid w:val="00421C15"/>
    <w:rsid w:val="00423764"/>
    <w:rsid w:val="00426405"/>
    <w:rsid w:val="00426C39"/>
    <w:rsid w:val="00427D00"/>
    <w:rsid w:val="00431C2A"/>
    <w:rsid w:val="00432223"/>
    <w:rsid w:val="00432F67"/>
    <w:rsid w:val="0043382E"/>
    <w:rsid w:val="00436A27"/>
    <w:rsid w:val="00437138"/>
    <w:rsid w:val="00443B72"/>
    <w:rsid w:val="00443B99"/>
    <w:rsid w:val="00445AF5"/>
    <w:rsid w:val="004532C2"/>
    <w:rsid w:val="00453681"/>
    <w:rsid w:val="004548C5"/>
    <w:rsid w:val="00454DEF"/>
    <w:rsid w:val="00455A5B"/>
    <w:rsid w:val="00455DD2"/>
    <w:rsid w:val="0045680F"/>
    <w:rsid w:val="0046084E"/>
    <w:rsid w:val="00462931"/>
    <w:rsid w:val="004637F7"/>
    <w:rsid w:val="00464030"/>
    <w:rsid w:val="00464ACC"/>
    <w:rsid w:val="004705B0"/>
    <w:rsid w:val="00470E2D"/>
    <w:rsid w:val="004719EC"/>
    <w:rsid w:val="004810BA"/>
    <w:rsid w:val="0048225C"/>
    <w:rsid w:val="004862F9"/>
    <w:rsid w:val="00487794"/>
    <w:rsid w:val="00487E86"/>
    <w:rsid w:val="00487F7E"/>
    <w:rsid w:val="00493767"/>
    <w:rsid w:val="00495158"/>
    <w:rsid w:val="0049528B"/>
    <w:rsid w:val="004973E7"/>
    <w:rsid w:val="00497EE9"/>
    <w:rsid w:val="004A12CB"/>
    <w:rsid w:val="004A3854"/>
    <w:rsid w:val="004A55AE"/>
    <w:rsid w:val="004A6765"/>
    <w:rsid w:val="004B016E"/>
    <w:rsid w:val="004B14D1"/>
    <w:rsid w:val="004B244F"/>
    <w:rsid w:val="004B28F0"/>
    <w:rsid w:val="004B570F"/>
    <w:rsid w:val="004B6CE2"/>
    <w:rsid w:val="004B7013"/>
    <w:rsid w:val="004C04FB"/>
    <w:rsid w:val="004C18B7"/>
    <w:rsid w:val="004C4F3A"/>
    <w:rsid w:val="004C5910"/>
    <w:rsid w:val="004D5E06"/>
    <w:rsid w:val="004D6C7C"/>
    <w:rsid w:val="004E28EF"/>
    <w:rsid w:val="004E308F"/>
    <w:rsid w:val="004E478C"/>
    <w:rsid w:val="004E6F4A"/>
    <w:rsid w:val="004E7C3F"/>
    <w:rsid w:val="004F33E8"/>
    <w:rsid w:val="004F5A0A"/>
    <w:rsid w:val="004F5B02"/>
    <w:rsid w:val="004F5DE2"/>
    <w:rsid w:val="004F5ECF"/>
    <w:rsid w:val="004F6947"/>
    <w:rsid w:val="0051091A"/>
    <w:rsid w:val="005114E4"/>
    <w:rsid w:val="00511A94"/>
    <w:rsid w:val="00513752"/>
    <w:rsid w:val="005149DA"/>
    <w:rsid w:val="005167AD"/>
    <w:rsid w:val="005206D0"/>
    <w:rsid w:val="005208EB"/>
    <w:rsid w:val="00522833"/>
    <w:rsid w:val="0052646E"/>
    <w:rsid w:val="0052675E"/>
    <w:rsid w:val="005279F0"/>
    <w:rsid w:val="00527E23"/>
    <w:rsid w:val="00527EB7"/>
    <w:rsid w:val="0053275E"/>
    <w:rsid w:val="00532A9B"/>
    <w:rsid w:val="00540083"/>
    <w:rsid w:val="00541B1D"/>
    <w:rsid w:val="00541F5C"/>
    <w:rsid w:val="005422D9"/>
    <w:rsid w:val="00544274"/>
    <w:rsid w:val="00545153"/>
    <w:rsid w:val="00554115"/>
    <w:rsid w:val="00554978"/>
    <w:rsid w:val="00555769"/>
    <w:rsid w:val="00561ABA"/>
    <w:rsid w:val="0056416E"/>
    <w:rsid w:val="005652C3"/>
    <w:rsid w:val="00570D84"/>
    <w:rsid w:val="00571764"/>
    <w:rsid w:val="0057177F"/>
    <w:rsid w:val="0057402D"/>
    <w:rsid w:val="0057535B"/>
    <w:rsid w:val="0057683D"/>
    <w:rsid w:val="00581210"/>
    <w:rsid w:val="00582A32"/>
    <w:rsid w:val="005834F3"/>
    <w:rsid w:val="00583678"/>
    <w:rsid w:val="005859E0"/>
    <w:rsid w:val="00585E72"/>
    <w:rsid w:val="00586F5C"/>
    <w:rsid w:val="00590065"/>
    <w:rsid w:val="0059082D"/>
    <w:rsid w:val="00592F79"/>
    <w:rsid w:val="005938A7"/>
    <w:rsid w:val="0059492A"/>
    <w:rsid w:val="0059741B"/>
    <w:rsid w:val="00597839"/>
    <w:rsid w:val="00597D21"/>
    <w:rsid w:val="005A0BA1"/>
    <w:rsid w:val="005A16AD"/>
    <w:rsid w:val="005A2377"/>
    <w:rsid w:val="005A26A8"/>
    <w:rsid w:val="005A2BB2"/>
    <w:rsid w:val="005A3E67"/>
    <w:rsid w:val="005A50E8"/>
    <w:rsid w:val="005A53EC"/>
    <w:rsid w:val="005A564E"/>
    <w:rsid w:val="005A733E"/>
    <w:rsid w:val="005A792F"/>
    <w:rsid w:val="005B1975"/>
    <w:rsid w:val="005B259F"/>
    <w:rsid w:val="005B2A43"/>
    <w:rsid w:val="005B5C28"/>
    <w:rsid w:val="005B7182"/>
    <w:rsid w:val="005C00F4"/>
    <w:rsid w:val="005C2D27"/>
    <w:rsid w:val="005C2E4C"/>
    <w:rsid w:val="005C5EE8"/>
    <w:rsid w:val="005C73DF"/>
    <w:rsid w:val="005C7570"/>
    <w:rsid w:val="005D5152"/>
    <w:rsid w:val="005D588B"/>
    <w:rsid w:val="005D5C3A"/>
    <w:rsid w:val="005D706C"/>
    <w:rsid w:val="005D736C"/>
    <w:rsid w:val="005E0020"/>
    <w:rsid w:val="005E6BBE"/>
    <w:rsid w:val="005F045E"/>
    <w:rsid w:val="005F0514"/>
    <w:rsid w:val="005F12A6"/>
    <w:rsid w:val="005F2227"/>
    <w:rsid w:val="005F2426"/>
    <w:rsid w:val="005F26BE"/>
    <w:rsid w:val="005F4240"/>
    <w:rsid w:val="005F5863"/>
    <w:rsid w:val="005F73E8"/>
    <w:rsid w:val="0060004A"/>
    <w:rsid w:val="00601CA2"/>
    <w:rsid w:val="00614253"/>
    <w:rsid w:val="00616021"/>
    <w:rsid w:val="006161A9"/>
    <w:rsid w:val="006177C6"/>
    <w:rsid w:val="006205EF"/>
    <w:rsid w:val="00621915"/>
    <w:rsid w:val="0062399B"/>
    <w:rsid w:val="00624AB4"/>
    <w:rsid w:val="0062500D"/>
    <w:rsid w:val="006261F0"/>
    <w:rsid w:val="00631BD1"/>
    <w:rsid w:val="00631BFB"/>
    <w:rsid w:val="00636A84"/>
    <w:rsid w:val="00640A43"/>
    <w:rsid w:val="00641A51"/>
    <w:rsid w:val="00647FD9"/>
    <w:rsid w:val="00653553"/>
    <w:rsid w:val="00662DFF"/>
    <w:rsid w:val="00663CC5"/>
    <w:rsid w:val="006646F8"/>
    <w:rsid w:val="00667968"/>
    <w:rsid w:val="00675505"/>
    <w:rsid w:val="00676E64"/>
    <w:rsid w:val="0067790C"/>
    <w:rsid w:val="00687158"/>
    <w:rsid w:val="006905FF"/>
    <w:rsid w:val="006910E8"/>
    <w:rsid w:val="00691EC4"/>
    <w:rsid w:val="006928D6"/>
    <w:rsid w:val="006938B1"/>
    <w:rsid w:val="0069583C"/>
    <w:rsid w:val="00695FB3"/>
    <w:rsid w:val="00696C5D"/>
    <w:rsid w:val="006977FB"/>
    <w:rsid w:val="00697B76"/>
    <w:rsid w:val="006A04F9"/>
    <w:rsid w:val="006A3036"/>
    <w:rsid w:val="006A6772"/>
    <w:rsid w:val="006A68B9"/>
    <w:rsid w:val="006B0317"/>
    <w:rsid w:val="006B5775"/>
    <w:rsid w:val="006C122C"/>
    <w:rsid w:val="006C24C2"/>
    <w:rsid w:val="006C3E68"/>
    <w:rsid w:val="006C5670"/>
    <w:rsid w:val="006C6686"/>
    <w:rsid w:val="006D02DD"/>
    <w:rsid w:val="006D19AC"/>
    <w:rsid w:val="006D2D6E"/>
    <w:rsid w:val="006D302C"/>
    <w:rsid w:val="006D3930"/>
    <w:rsid w:val="006D4F91"/>
    <w:rsid w:val="006D70F8"/>
    <w:rsid w:val="006E199D"/>
    <w:rsid w:val="006E6AE4"/>
    <w:rsid w:val="006F1A73"/>
    <w:rsid w:val="006F3474"/>
    <w:rsid w:val="0070034B"/>
    <w:rsid w:val="00700B7F"/>
    <w:rsid w:val="00700E6A"/>
    <w:rsid w:val="0070273B"/>
    <w:rsid w:val="007051FC"/>
    <w:rsid w:val="00711F46"/>
    <w:rsid w:val="00712497"/>
    <w:rsid w:val="007133B4"/>
    <w:rsid w:val="00717A06"/>
    <w:rsid w:val="0072094B"/>
    <w:rsid w:val="00720D17"/>
    <w:rsid w:val="007218F9"/>
    <w:rsid w:val="00722024"/>
    <w:rsid w:val="00723775"/>
    <w:rsid w:val="00724213"/>
    <w:rsid w:val="00725D92"/>
    <w:rsid w:val="007279E1"/>
    <w:rsid w:val="00727D7C"/>
    <w:rsid w:val="00731AC4"/>
    <w:rsid w:val="00732C5D"/>
    <w:rsid w:val="00733DDF"/>
    <w:rsid w:val="00734B59"/>
    <w:rsid w:val="00735914"/>
    <w:rsid w:val="00743021"/>
    <w:rsid w:val="00745DCD"/>
    <w:rsid w:val="007476DF"/>
    <w:rsid w:val="00750918"/>
    <w:rsid w:val="00760243"/>
    <w:rsid w:val="007608F5"/>
    <w:rsid w:val="00763494"/>
    <w:rsid w:val="00763782"/>
    <w:rsid w:val="00766E55"/>
    <w:rsid w:val="00766E9A"/>
    <w:rsid w:val="00766ECB"/>
    <w:rsid w:val="00767CC6"/>
    <w:rsid w:val="00775530"/>
    <w:rsid w:val="007755F9"/>
    <w:rsid w:val="0078023C"/>
    <w:rsid w:val="00780B84"/>
    <w:rsid w:val="00780CA5"/>
    <w:rsid w:val="00781527"/>
    <w:rsid w:val="007824FD"/>
    <w:rsid w:val="00785021"/>
    <w:rsid w:val="00786C52"/>
    <w:rsid w:val="00791751"/>
    <w:rsid w:val="0079310F"/>
    <w:rsid w:val="00796F27"/>
    <w:rsid w:val="007970D7"/>
    <w:rsid w:val="00797272"/>
    <w:rsid w:val="00797CC0"/>
    <w:rsid w:val="007A1320"/>
    <w:rsid w:val="007A262D"/>
    <w:rsid w:val="007A51E5"/>
    <w:rsid w:val="007A69EB"/>
    <w:rsid w:val="007A71CF"/>
    <w:rsid w:val="007A7FD5"/>
    <w:rsid w:val="007B020E"/>
    <w:rsid w:val="007B1747"/>
    <w:rsid w:val="007B240B"/>
    <w:rsid w:val="007B7B80"/>
    <w:rsid w:val="007C3033"/>
    <w:rsid w:val="007C3EFC"/>
    <w:rsid w:val="007C562B"/>
    <w:rsid w:val="007C6AD3"/>
    <w:rsid w:val="007D032E"/>
    <w:rsid w:val="007D07AC"/>
    <w:rsid w:val="007D505E"/>
    <w:rsid w:val="007D74FF"/>
    <w:rsid w:val="007E26BE"/>
    <w:rsid w:val="007F07E6"/>
    <w:rsid w:val="007F3871"/>
    <w:rsid w:val="007F4239"/>
    <w:rsid w:val="007F7955"/>
    <w:rsid w:val="0080174E"/>
    <w:rsid w:val="00801E63"/>
    <w:rsid w:val="00806A51"/>
    <w:rsid w:val="00807864"/>
    <w:rsid w:val="00811688"/>
    <w:rsid w:val="00816BAB"/>
    <w:rsid w:val="00816C2C"/>
    <w:rsid w:val="00823437"/>
    <w:rsid w:val="00823F69"/>
    <w:rsid w:val="0082479E"/>
    <w:rsid w:val="00826B66"/>
    <w:rsid w:val="00830F81"/>
    <w:rsid w:val="0083137C"/>
    <w:rsid w:val="00832B2B"/>
    <w:rsid w:val="00835C39"/>
    <w:rsid w:val="00837934"/>
    <w:rsid w:val="00840961"/>
    <w:rsid w:val="008433BA"/>
    <w:rsid w:val="00843CAA"/>
    <w:rsid w:val="00844820"/>
    <w:rsid w:val="00845172"/>
    <w:rsid w:val="008462FA"/>
    <w:rsid w:val="00854B13"/>
    <w:rsid w:val="0086169E"/>
    <w:rsid w:val="008622AD"/>
    <w:rsid w:val="00863FE8"/>
    <w:rsid w:val="00864AD6"/>
    <w:rsid w:val="008706DC"/>
    <w:rsid w:val="00883A2C"/>
    <w:rsid w:val="00884E2A"/>
    <w:rsid w:val="0088607C"/>
    <w:rsid w:val="0088650F"/>
    <w:rsid w:val="00886685"/>
    <w:rsid w:val="00891BBB"/>
    <w:rsid w:val="00892980"/>
    <w:rsid w:val="0089782F"/>
    <w:rsid w:val="008A0206"/>
    <w:rsid w:val="008A2C43"/>
    <w:rsid w:val="008A2DC6"/>
    <w:rsid w:val="008A4C94"/>
    <w:rsid w:val="008A5517"/>
    <w:rsid w:val="008B0148"/>
    <w:rsid w:val="008B24F1"/>
    <w:rsid w:val="008B48BF"/>
    <w:rsid w:val="008B5129"/>
    <w:rsid w:val="008B58F0"/>
    <w:rsid w:val="008B5E1B"/>
    <w:rsid w:val="008C0C69"/>
    <w:rsid w:val="008C1025"/>
    <w:rsid w:val="008C1BAD"/>
    <w:rsid w:val="008C2535"/>
    <w:rsid w:val="008C27DC"/>
    <w:rsid w:val="008C2F93"/>
    <w:rsid w:val="008C416D"/>
    <w:rsid w:val="008C49F3"/>
    <w:rsid w:val="008C66C6"/>
    <w:rsid w:val="008D12F9"/>
    <w:rsid w:val="008D2063"/>
    <w:rsid w:val="008E537A"/>
    <w:rsid w:val="008E56ED"/>
    <w:rsid w:val="008F0D52"/>
    <w:rsid w:val="008F1217"/>
    <w:rsid w:val="008F26DE"/>
    <w:rsid w:val="008F2845"/>
    <w:rsid w:val="008F41B4"/>
    <w:rsid w:val="008F48CC"/>
    <w:rsid w:val="008F779B"/>
    <w:rsid w:val="00902393"/>
    <w:rsid w:val="00903949"/>
    <w:rsid w:val="00904F3A"/>
    <w:rsid w:val="009154BA"/>
    <w:rsid w:val="00916FD5"/>
    <w:rsid w:val="0092438E"/>
    <w:rsid w:val="00925029"/>
    <w:rsid w:val="00931915"/>
    <w:rsid w:val="00932EC4"/>
    <w:rsid w:val="009330A4"/>
    <w:rsid w:val="00935543"/>
    <w:rsid w:val="009355A6"/>
    <w:rsid w:val="00935D1C"/>
    <w:rsid w:val="00936B4D"/>
    <w:rsid w:val="00937599"/>
    <w:rsid w:val="0093761E"/>
    <w:rsid w:val="009412FB"/>
    <w:rsid w:val="00941DF7"/>
    <w:rsid w:val="0094243E"/>
    <w:rsid w:val="009428EE"/>
    <w:rsid w:val="00942B90"/>
    <w:rsid w:val="00943202"/>
    <w:rsid w:val="00945467"/>
    <w:rsid w:val="009475CC"/>
    <w:rsid w:val="00950EFF"/>
    <w:rsid w:val="00950F95"/>
    <w:rsid w:val="00951B4E"/>
    <w:rsid w:val="00951ECB"/>
    <w:rsid w:val="0095264C"/>
    <w:rsid w:val="0095357B"/>
    <w:rsid w:val="009537AD"/>
    <w:rsid w:val="00954BCB"/>
    <w:rsid w:val="0095570F"/>
    <w:rsid w:val="00955F12"/>
    <w:rsid w:val="00956108"/>
    <w:rsid w:val="00961924"/>
    <w:rsid w:val="0096304D"/>
    <w:rsid w:val="00965E16"/>
    <w:rsid w:val="0096634C"/>
    <w:rsid w:val="00970298"/>
    <w:rsid w:val="009713A9"/>
    <w:rsid w:val="009715D3"/>
    <w:rsid w:val="0097174F"/>
    <w:rsid w:val="009732EF"/>
    <w:rsid w:val="00974F5B"/>
    <w:rsid w:val="00976C1E"/>
    <w:rsid w:val="009771E5"/>
    <w:rsid w:val="00981E7A"/>
    <w:rsid w:val="009832B6"/>
    <w:rsid w:val="009877FB"/>
    <w:rsid w:val="00987C8D"/>
    <w:rsid w:val="00987E49"/>
    <w:rsid w:val="009904B7"/>
    <w:rsid w:val="009913A2"/>
    <w:rsid w:val="00993184"/>
    <w:rsid w:val="0099442C"/>
    <w:rsid w:val="00996D9D"/>
    <w:rsid w:val="009A0557"/>
    <w:rsid w:val="009A2BC6"/>
    <w:rsid w:val="009A34FD"/>
    <w:rsid w:val="009A7C1D"/>
    <w:rsid w:val="009A7DA2"/>
    <w:rsid w:val="009B6569"/>
    <w:rsid w:val="009C160C"/>
    <w:rsid w:val="009C5E88"/>
    <w:rsid w:val="009C767B"/>
    <w:rsid w:val="009D1BB1"/>
    <w:rsid w:val="009D62A2"/>
    <w:rsid w:val="009D7A55"/>
    <w:rsid w:val="009E2D45"/>
    <w:rsid w:val="009E52A0"/>
    <w:rsid w:val="009E52E6"/>
    <w:rsid w:val="009E57DB"/>
    <w:rsid w:val="009E7418"/>
    <w:rsid w:val="009F217C"/>
    <w:rsid w:val="009F7DA8"/>
    <w:rsid w:val="00A00F04"/>
    <w:rsid w:val="00A013F7"/>
    <w:rsid w:val="00A0326D"/>
    <w:rsid w:val="00A03B03"/>
    <w:rsid w:val="00A045BA"/>
    <w:rsid w:val="00A0580B"/>
    <w:rsid w:val="00A06336"/>
    <w:rsid w:val="00A066E5"/>
    <w:rsid w:val="00A07C9A"/>
    <w:rsid w:val="00A1179D"/>
    <w:rsid w:val="00A12560"/>
    <w:rsid w:val="00A125DF"/>
    <w:rsid w:val="00A12AD8"/>
    <w:rsid w:val="00A1346B"/>
    <w:rsid w:val="00A13D58"/>
    <w:rsid w:val="00A22A76"/>
    <w:rsid w:val="00A230CA"/>
    <w:rsid w:val="00A2692A"/>
    <w:rsid w:val="00A32673"/>
    <w:rsid w:val="00A32F82"/>
    <w:rsid w:val="00A336FC"/>
    <w:rsid w:val="00A34572"/>
    <w:rsid w:val="00A3601C"/>
    <w:rsid w:val="00A373B1"/>
    <w:rsid w:val="00A40A84"/>
    <w:rsid w:val="00A43F53"/>
    <w:rsid w:val="00A44888"/>
    <w:rsid w:val="00A45798"/>
    <w:rsid w:val="00A458FD"/>
    <w:rsid w:val="00A45973"/>
    <w:rsid w:val="00A45CD5"/>
    <w:rsid w:val="00A45DD1"/>
    <w:rsid w:val="00A474A3"/>
    <w:rsid w:val="00A505DC"/>
    <w:rsid w:val="00A50746"/>
    <w:rsid w:val="00A51CF7"/>
    <w:rsid w:val="00A52240"/>
    <w:rsid w:val="00A53DB2"/>
    <w:rsid w:val="00A551F4"/>
    <w:rsid w:val="00A577A7"/>
    <w:rsid w:val="00A6024A"/>
    <w:rsid w:val="00A64DD6"/>
    <w:rsid w:val="00A64F6F"/>
    <w:rsid w:val="00A71896"/>
    <w:rsid w:val="00A72703"/>
    <w:rsid w:val="00A730FA"/>
    <w:rsid w:val="00A74C23"/>
    <w:rsid w:val="00A80318"/>
    <w:rsid w:val="00A83066"/>
    <w:rsid w:val="00A90A3B"/>
    <w:rsid w:val="00A940BB"/>
    <w:rsid w:val="00A95414"/>
    <w:rsid w:val="00A95876"/>
    <w:rsid w:val="00AA33C8"/>
    <w:rsid w:val="00AA397A"/>
    <w:rsid w:val="00AA43BD"/>
    <w:rsid w:val="00AA4953"/>
    <w:rsid w:val="00AA4A65"/>
    <w:rsid w:val="00AA4DDE"/>
    <w:rsid w:val="00AB0E65"/>
    <w:rsid w:val="00AB1260"/>
    <w:rsid w:val="00AB1CBA"/>
    <w:rsid w:val="00AB5D56"/>
    <w:rsid w:val="00AB6275"/>
    <w:rsid w:val="00AB6E18"/>
    <w:rsid w:val="00AB6F20"/>
    <w:rsid w:val="00AB72CB"/>
    <w:rsid w:val="00AC4CFB"/>
    <w:rsid w:val="00AD3486"/>
    <w:rsid w:val="00AD4C74"/>
    <w:rsid w:val="00AD64D3"/>
    <w:rsid w:val="00AD6902"/>
    <w:rsid w:val="00AD7A1D"/>
    <w:rsid w:val="00AD7DBF"/>
    <w:rsid w:val="00AE190E"/>
    <w:rsid w:val="00AE4A52"/>
    <w:rsid w:val="00AE4BDC"/>
    <w:rsid w:val="00AE66C5"/>
    <w:rsid w:val="00AE7CB7"/>
    <w:rsid w:val="00AF0EEE"/>
    <w:rsid w:val="00AF4F3E"/>
    <w:rsid w:val="00AF5842"/>
    <w:rsid w:val="00AF68F8"/>
    <w:rsid w:val="00B014EF"/>
    <w:rsid w:val="00B0288E"/>
    <w:rsid w:val="00B06F18"/>
    <w:rsid w:val="00B10678"/>
    <w:rsid w:val="00B15B6E"/>
    <w:rsid w:val="00B22D2E"/>
    <w:rsid w:val="00B22EF6"/>
    <w:rsid w:val="00B244F0"/>
    <w:rsid w:val="00B2530C"/>
    <w:rsid w:val="00B25793"/>
    <w:rsid w:val="00B3239F"/>
    <w:rsid w:val="00B35303"/>
    <w:rsid w:val="00B35F36"/>
    <w:rsid w:val="00B3647A"/>
    <w:rsid w:val="00B40D4A"/>
    <w:rsid w:val="00B41A2F"/>
    <w:rsid w:val="00B41FC6"/>
    <w:rsid w:val="00B45D29"/>
    <w:rsid w:val="00B4693E"/>
    <w:rsid w:val="00B46A24"/>
    <w:rsid w:val="00B50A5E"/>
    <w:rsid w:val="00B50DFA"/>
    <w:rsid w:val="00B515DF"/>
    <w:rsid w:val="00B51B9B"/>
    <w:rsid w:val="00B530A5"/>
    <w:rsid w:val="00B55306"/>
    <w:rsid w:val="00B56A0C"/>
    <w:rsid w:val="00B56BF8"/>
    <w:rsid w:val="00B70748"/>
    <w:rsid w:val="00B72C39"/>
    <w:rsid w:val="00B72EF6"/>
    <w:rsid w:val="00B7417F"/>
    <w:rsid w:val="00B75C2E"/>
    <w:rsid w:val="00B75DB9"/>
    <w:rsid w:val="00B778C8"/>
    <w:rsid w:val="00B83767"/>
    <w:rsid w:val="00B8459C"/>
    <w:rsid w:val="00B85500"/>
    <w:rsid w:val="00B858AB"/>
    <w:rsid w:val="00B86026"/>
    <w:rsid w:val="00B86B01"/>
    <w:rsid w:val="00B87037"/>
    <w:rsid w:val="00B901F4"/>
    <w:rsid w:val="00B91E09"/>
    <w:rsid w:val="00B920C4"/>
    <w:rsid w:val="00B9250D"/>
    <w:rsid w:val="00B9384B"/>
    <w:rsid w:val="00B938E9"/>
    <w:rsid w:val="00B93F9E"/>
    <w:rsid w:val="00B94677"/>
    <w:rsid w:val="00B9489A"/>
    <w:rsid w:val="00B96425"/>
    <w:rsid w:val="00BA01DC"/>
    <w:rsid w:val="00BA1D44"/>
    <w:rsid w:val="00BA2185"/>
    <w:rsid w:val="00BA466B"/>
    <w:rsid w:val="00BA5B68"/>
    <w:rsid w:val="00BA7D30"/>
    <w:rsid w:val="00BB18A3"/>
    <w:rsid w:val="00BB42DF"/>
    <w:rsid w:val="00BC03FC"/>
    <w:rsid w:val="00BC68C5"/>
    <w:rsid w:val="00BD2644"/>
    <w:rsid w:val="00BD49AF"/>
    <w:rsid w:val="00BD569F"/>
    <w:rsid w:val="00BD5BD7"/>
    <w:rsid w:val="00BD725E"/>
    <w:rsid w:val="00BD76A3"/>
    <w:rsid w:val="00BD7854"/>
    <w:rsid w:val="00BE12F0"/>
    <w:rsid w:val="00BE2CE6"/>
    <w:rsid w:val="00BE5B3B"/>
    <w:rsid w:val="00BE70E2"/>
    <w:rsid w:val="00BF0302"/>
    <w:rsid w:val="00BF4067"/>
    <w:rsid w:val="00BF6635"/>
    <w:rsid w:val="00BF7530"/>
    <w:rsid w:val="00C001FB"/>
    <w:rsid w:val="00C00A68"/>
    <w:rsid w:val="00C0103F"/>
    <w:rsid w:val="00C023F0"/>
    <w:rsid w:val="00C03018"/>
    <w:rsid w:val="00C030BF"/>
    <w:rsid w:val="00C041D7"/>
    <w:rsid w:val="00C056A8"/>
    <w:rsid w:val="00C077DF"/>
    <w:rsid w:val="00C07E12"/>
    <w:rsid w:val="00C10BA7"/>
    <w:rsid w:val="00C11668"/>
    <w:rsid w:val="00C12095"/>
    <w:rsid w:val="00C13248"/>
    <w:rsid w:val="00C13796"/>
    <w:rsid w:val="00C15B33"/>
    <w:rsid w:val="00C205B2"/>
    <w:rsid w:val="00C227F1"/>
    <w:rsid w:val="00C23612"/>
    <w:rsid w:val="00C277F3"/>
    <w:rsid w:val="00C30351"/>
    <w:rsid w:val="00C31420"/>
    <w:rsid w:val="00C33E40"/>
    <w:rsid w:val="00C34FCA"/>
    <w:rsid w:val="00C363C0"/>
    <w:rsid w:val="00C36D12"/>
    <w:rsid w:val="00C377A9"/>
    <w:rsid w:val="00C421DD"/>
    <w:rsid w:val="00C42FDB"/>
    <w:rsid w:val="00C45B76"/>
    <w:rsid w:val="00C4635C"/>
    <w:rsid w:val="00C46703"/>
    <w:rsid w:val="00C475A6"/>
    <w:rsid w:val="00C5036E"/>
    <w:rsid w:val="00C52104"/>
    <w:rsid w:val="00C54191"/>
    <w:rsid w:val="00C54FEC"/>
    <w:rsid w:val="00C563A7"/>
    <w:rsid w:val="00C563B7"/>
    <w:rsid w:val="00C635F9"/>
    <w:rsid w:val="00C63F1D"/>
    <w:rsid w:val="00C6765A"/>
    <w:rsid w:val="00C70E37"/>
    <w:rsid w:val="00C711A0"/>
    <w:rsid w:val="00C73D91"/>
    <w:rsid w:val="00C7431A"/>
    <w:rsid w:val="00C74D9C"/>
    <w:rsid w:val="00C75C3C"/>
    <w:rsid w:val="00C805D0"/>
    <w:rsid w:val="00C809A9"/>
    <w:rsid w:val="00C83CB5"/>
    <w:rsid w:val="00C86006"/>
    <w:rsid w:val="00C875E9"/>
    <w:rsid w:val="00C87BBC"/>
    <w:rsid w:val="00C87C5A"/>
    <w:rsid w:val="00C90200"/>
    <w:rsid w:val="00C91660"/>
    <w:rsid w:val="00C91B6F"/>
    <w:rsid w:val="00C929B3"/>
    <w:rsid w:val="00C95CCA"/>
    <w:rsid w:val="00CA18F0"/>
    <w:rsid w:val="00CA2B14"/>
    <w:rsid w:val="00CA330A"/>
    <w:rsid w:val="00CA73C3"/>
    <w:rsid w:val="00CB262E"/>
    <w:rsid w:val="00CB44E0"/>
    <w:rsid w:val="00CC0A23"/>
    <w:rsid w:val="00CC39FD"/>
    <w:rsid w:val="00CC4B8E"/>
    <w:rsid w:val="00CC63E8"/>
    <w:rsid w:val="00CD0BF0"/>
    <w:rsid w:val="00CD3B3C"/>
    <w:rsid w:val="00CD44E9"/>
    <w:rsid w:val="00CD5993"/>
    <w:rsid w:val="00CD6D5B"/>
    <w:rsid w:val="00CE0383"/>
    <w:rsid w:val="00CE03EE"/>
    <w:rsid w:val="00CE4367"/>
    <w:rsid w:val="00CE5C73"/>
    <w:rsid w:val="00CF00BA"/>
    <w:rsid w:val="00CF0FD6"/>
    <w:rsid w:val="00CF1606"/>
    <w:rsid w:val="00CF2BAB"/>
    <w:rsid w:val="00CF5609"/>
    <w:rsid w:val="00CF6F07"/>
    <w:rsid w:val="00D001B4"/>
    <w:rsid w:val="00D005F0"/>
    <w:rsid w:val="00D006FA"/>
    <w:rsid w:val="00D01453"/>
    <w:rsid w:val="00D02DD9"/>
    <w:rsid w:val="00D030D0"/>
    <w:rsid w:val="00D043B5"/>
    <w:rsid w:val="00D04FA6"/>
    <w:rsid w:val="00D105F2"/>
    <w:rsid w:val="00D12769"/>
    <w:rsid w:val="00D20623"/>
    <w:rsid w:val="00D20DA7"/>
    <w:rsid w:val="00D22801"/>
    <w:rsid w:val="00D247EB"/>
    <w:rsid w:val="00D26BE1"/>
    <w:rsid w:val="00D278F3"/>
    <w:rsid w:val="00D321F1"/>
    <w:rsid w:val="00D40674"/>
    <w:rsid w:val="00D407E7"/>
    <w:rsid w:val="00D40E6A"/>
    <w:rsid w:val="00D43770"/>
    <w:rsid w:val="00D4517E"/>
    <w:rsid w:val="00D45B84"/>
    <w:rsid w:val="00D47E02"/>
    <w:rsid w:val="00D502F5"/>
    <w:rsid w:val="00D54426"/>
    <w:rsid w:val="00D55479"/>
    <w:rsid w:val="00D5589D"/>
    <w:rsid w:val="00D63F11"/>
    <w:rsid w:val="00D71CD1"/>
    <w:rsid w:val="00D724BA"/>
    <w:rsid w:val="00D741EC"/>
    <w:rsid w:val="00D749FD"/>
    <w:rsid w:val="00D76473"/>
    <w:rsid w:val="00D77D38"/>
    <w:rsid w:val="00D80C0E"/>
    <w:rsid w:val="00D85AA3"/>
    <w:rsid w:val="00D85EED"/>
    <w:rsid w:val="00D87917"/>
    <w:rsid w:val="00D87B1B"/>
    <w:rsid w:val="00D91857"/>
    <w:rsid w:val="00D9273E"/>
    <w:rsid w:val="00D95BBE"/>
    <w:rsid w:val="00D962D4"/>
    <w:rsid w:val="00D96D2D"/>
    <w:rsid w:val="00D97C07"/>
    <w:rsid w:val="00DA10B7"/>
    <w:rsid w:val="00DA2E28"/>
    <w:rsid w:val="00DA3137"/>
    <w:rsid w:val="00DA69C6"/>
    <w:rsid w:val="00DB0589"/>
    <w:rsid w:val="00DB2D97"/>
    <w:rsid w:val="00DB6E44"/>
    <w:rsid w:val="00DB769C"/>
    <w:rsid w:val="00DB7D41"/>
    <w:rsid w:val="00DC25F3"/>
    <w:rsid w:val="00DC2E2F"/>
    <w:rsid w:val="00DC4541"/>
    <w:rsid w:val="00DC76B3"/>
    <w:rsid w:val="00DD2FED"/>
    <w:rsid w:val="00DD38DD"/>
    <w:rsid w:val="00DD392D"/>
    <w:rsid w:val="00DD4AFA"/>
    <w:rsid w:val="00DD5BEF"/>
    <w:rsid w:val="00DE6E10"/>
    <w:rsid w:val="00DE70FC"/>
    <w:rsid w:val="00DE7995"/>
    <w:rsid w:val="00DF01ED"/>
    <w:rsid w:val="00DF06ED"/>
    <w:rsid w:val="00DF097D"/>
    <w:rsid w:val="00DF139E"/>
    <w:rsid w:val="00DF23BA"/>
    <w:rsid w:val="00DF26AD"/>
    <w:rsid w:val="00DF3459"/>
    <w:rsid w:val="00DF3460"/>
    <w:rsid w:val="00DF6B21"/>
    <w:rsid w:val="00E018AB"/>
    <w:rsid w:val="00E01D6D"/>
    <w:rsid w:val="00E03FA4"/>
    <w:rsid w:val="00E05B62"/>
    <w:rsid w:val="00E05DF1"/>
    <w:rsid w:val="00E06D21"/>
    <w:rsid w:val="00E10695"/>
    <w:rsid w:val="00E10846"/>
    <w:rsid w:val="00E11E28"/>
    <w:rsid w:val="00E1236E"/>
    <w:rsid w:val="00E131C2"/>
    <w:rsid w:val="00E212B8"/>
    <w:rsid w:val="00E230E8"/>
    <w:rsid w:val="00E2454C"/>
    <w:rsid w:val="00E24C0F"/>
    <w:rsid w:val="00E25476"/>
    <w:rsid w:val="00E266F4"/>
    <w:rsid w:val="00E278BD"/>
    <w:rsid w:val="00E27A69"/>
    <w:rsid w:val="00E3152A"/>
    <w:rsid w:val="00E315DC"/>
    <w:rsid w:val="00E31641"/>
    <w:rsid w:val="00E328AA"/>
    <w:rsid w:val="00E36534"/>
    <w:rsid w:val="00E36CDA"/>
    <w:rsid w:val="00E37411"/>
    <w:rsid w:val="00E37FEC"/>
    <w:rsid w:val="00E40165"/>
    <w:rsid w:val="00E401A2"/>
    <w:rsid w:val="00E40440"/>
    <w:rsid w:val="00E43B1A"/>
    <w:rsid w:val="00E43CAF"/>
    <w:rsid w:val="00E44672"/>
    <w:rsid w:val="00E46448"/>
    <w:rsid w:val="00E46D32"/>
    <w:rsid w:val="00E547FD"/>
    <w:rsid w:val="00E60FDA"/>
    <w:rsid w:val="00E62486"/>
    <w:rsid w:val="00E628F3"/>
    <w:rsid w:val="00E62E40"/>
    <w:rsid w:val="00E65ECB"/>
    <w:rsid w:val="00E6736E"/>
    <w:rsid w:val="00E678B2"/>
    <w:rsid w:val="00E7302D"/>
    <w:rsid w:val="00E73CF9"/>
    <w:rsid w:val="00E73D77"/>
    <w:rsid w:val="00E74767"/>
    <w:rsid w:val="00E76E13"/>
    <w:rsid w:val="00E77C3C"/>
    <w:rsid w:val="00E80743"/>
    <w:rsid w:val="00E83871"/>
    <w:rsid w:val="00E86080"/>
    <w:rsid w:val="00E93380"/>
    <w:rsid w:val="00E93B57"/>
    <w:rsid w:val="00E940A5"/>
    <w:rsid w:val="00E96D74"/>
    <w:rsid w:val="00EA2E19"/>
    <w:rsid w:val="00EA346D"/>
    <w:rsid w:val="00EA3CCD"/>
    <w:rsid w:val="00EA51A5"/>
    <w:rsid w:val="00EA6435"/>
    <w:rsid w:val="00EA64EA"/>
    <w:rsid w:val="00EA6B4B"/>
    <w:rsid w:val="00EA6E0C"/>
    <w:rsid w:val="00EA737E"/>
    <w:rsid w:val="00EB2AD8"/>
    <w:rsid w:val="00EB5F5D"/>
    <w:rsid w:val="00EB78BE"/>
    <w:rsid w:val="00EB7ABA"/>
    <w:rsid w:val="00EC0E97"/>
    <w:rsid w:val="00EC305D"/>
    <w:rsid w:val="00EC76B5"/>
    <w:rsid w:val="00ED1B08"/>
    <w:rsid w:val="00ED2033"/>
    <w:rsid w:val="00ED362C"/>
    <w:rsid w:val="00ED4C5E"/>
    <w:rsid w:val="00ED6D33"/>
    <w:rsid w:val="00EE107D"/>
    <w:rsid w:val="00EE3141"/>
    <w:rsid w:val="00EE76C8"/>
    <w:rsid w:val="00EE7CF5"/>
    <w:rsid w:val="00EF60A1"/>
    <w:rsid w:val="00EF6226"/>
    <w:rsid w:val="00F005CB"/>
    <w:rsid w:val="00F02363"/>
    <w:rsid w:val="00F0344E"/>
    <w:rsid w:val="00F03902"/>
    <w:rsid w:val="00F03C32"/>
    <w:rsid w:val="00F05396"/>
    <w:rsid w:val="00F10C04"/>
    <w:rsid w:val="00F143B8"/>
    <w:rsid w:val="00F14A10"/>
    <w:rsid w:val="00F16405"/>
    <w:rsid w:val="00F1657B"/>
    <w:rsid w:val="00F17BC5"/>
    <w:rsid w:val="00F17C55"/>
    <w:rsid w:val="00F231AA"/>
    <w:rsid w:val="00F30C09"/>
    <w:rsid w:val="00F31442"/>
    <w:rsid w:val="00F3283B"/>
    <w:rsid w:val="00F357C8"/>
    <w:rsid w:val="00F52E40"/>
    <w:rsid w:val="00F548FF"/>
    <w:rsid w:val="00F54B83"/>
    <w:rsid w:val="00F55722"/>
    <w:rsid w:val="00F55A1F"/>
    <w:rsid w:val="00F566B8"/>
    <w:rsid w:val="00F56C7A"/>
    <w:rsid w:val="00F62655"/>
    <w:rsid w:val="00F6302F"/>
    <w:rsid w:val="00F643AA"/>
    <w:rsid w:val="00F64BCC"/>
    <w:rsid w:val="00F65231"/>
    <w:rsid w:val="00F658CD"/>
    <w:rsid w:val="00F7370C"/>
    <w:rsid w:val="00F7437D"/>
    <w:rsid w:val="00F75094"/>
    <w:rsid w:val="00F76F63"/>
    <w:rsid w:val="00F77DB1"/>
    <w:rsid w:val="00F80F72"/>
    <w:rsid w:val="00F82022"/>
    <w:rsid w:val="00F83A96"/>
    <w:rsid w:val="00F85C6C"/>
    <w:rsid w:val="00F866FB"/>
    <w:rsid w:val="00F90B13"/>
    <w:rsid w:val="00F910A6"/>
    <w:rsid w:val="00F96FFB"/>
    <w:rsid w:val="00FA1EF3"/>
    <w:rsid w:val="00FA25FC"/>
    <w:rsid w:val="00FA2B94"/>
    <w:rsid w:val="00FA3F93"/>
    <w:rsid w:val="00FA3FBA"/>
    <w:rsid w:val="00FB0714"/>
    <w:rsid w:val="00FB1A5B"/>
    <w:rsid w:val="00FB1E1C"/>
    <w:rsid w:val="00FB25CE"/>
    <w:rsid w:val="00FB3FD7"/>
    <w:rsid w:val="00FB6583"/>
    <w:rsid w:val="00FB6745"/>
    <w:rsid w:val="00FC2882"/>
    <w:rsid w:val="00FC37E1"/>
    <w:rsid w:val="00FC58BC"/>
    <w:rsid w:val="00FC75F3"/>
    <w:rsid w:val="00FD14C5"/>
    <w:rsid w:val="00FD1828"/>
    <w:rsid w:val="00FD3F80"/>
    <w:rsid w:val="00FD5632"/>
    <w:rsid w:val="00FD5A94"/>
    <w:rsid w:val="00FD67B5"/>
    <w:rsid w:val="00FE1664"/>
    <w:rsid w:val="00FE3057"/>
    <w:rsid w:val="00FE7173"/>
    <w:rsid w:val="00FF0205"/>
    <w:rsid w:val="00FF11E1"/>
    <w:rsid w:val="00FF44AA"/>
    <w:rsid w:val="00FF4A94"/>
    <w:rsid w:val="00FF527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D0BC34"/>
  <w15:docId w15:val="{B2AB80D6-ACE6-4DBC-927C-7E11064D22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rlito" w:eastAsia="Carlito" w:hAnsi="Carlito" w:cs="Carlito"/>
      <w:lang w:val="es-ES"/>
    </w:rPr>
  </w:style>
  <w:style w:type="paragraph" w:styleId="Ttulo1">
    <w:name w:val="heading 1"/>
    <w:basedOn w:val="Normal"/>
    <w:link w:val="Ttulo1Car"/>
    <w:uiPriority w:val="9"/>
    <w:qFormat/>
    <w:pPr>
      <w:ind w:left="820" w:hanging="361"/>
      <w:outlineLvl w:val="0"/>
    </w:pPr>
    <w:rPr>
      <w:b/>
      <w:bCs/>
      <w:sz w:val="24"/>
      <w:szCs w:val="24"/>
    </w:rPr>
  </w:style>
  <w:style w:type="paragraph" w:styleId="Ttulo2">
    <w:name w:val="heading 2"/>
    <w:basedOn w:val="Normal"/>
    <w:next w:val="Normal"/>
    <w:link w:val="Ttulo2Car"/>
    <w:uiPriority w:val="9"/>
    <w:qFormat/>
    <w:rsid w:val="000D0208"/>
    <w:pPr>
      <w:keepNext/>
      <w:widowControl/>
      <w:autoSpaceDE/>
      <w:autoSpaceDN/>
      <w:jc w:val="center"/>
      <w:outlineLvl w:val="1"/>
    </w:pPr>
    <w:rPr>
      <w:rFonts w:ascii="Arial" w:eastAsia="Times New Roman" w:hAnsi="Arial" w:cs="Times New Roman"/>
      <w:b/>
      <w:bCs/>
      <w:sz w:val="28"/>
      <w:szCs w:val="24"/>
      <w:lang w:val="fr-FR" w:eastAsia="fr-F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1"/>
    <w:qFormat/>
    <w:rPr>
      <w:sz w:val="24"/>
      <w:szCs w:val="24"/>
    </w:rPr>
  </w:style>
  <w:style w:type="paragraph" w:styleId="Prrafodelista">
    <w:name w:val="List Paragraph"/>
    <w:basedOn w:val="Normal"/>
    <w:uiPriority w:val="34"/>
    <w:qFormat/>
    <w:pPr>
      <w:ind w:left="820" w:hanging="361"/>
    </w:pPr>
  </w:style>
  <w:style w:type="paragraph" w:customStyle="1" w:styleId="TableParagraph">
    <w:name w:val="Table Paragraph"/>
    <w:basedOn w:val="Normal"/>
    <w:uiPriority w:val="1"/>
    <w:qFormat/>
  </w:style>
  <w:style w:type="paragraph" w:customStyle="1" w:styleId="paragraph">
    <w:name w:val="paragraph"/>
    <w:basedOn w:val="Normal"/>
    <w:rsid w:val="000B52C1"/>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character" w:customStyle="1" w:styleId="normaltextrun">
    <w:name w:val="normaltextrun"/>
    <w:basedOn w:val="Fuentedeprrafopredeter"/>
    <w:rsid w:val="000B52C1"/>
  </w:style>
  <w:style w:type="character" w:customStyle="1" w:styleId="eop">
    <w:name w:val="eop"/>
    <w:basedOn w:val="Fuentedeprrafopredeter"/>
    <w:rsid w:val="000B52C1"/>
  </w:style>
  <w:style w:type="character" w:styleId="Refdecomentario">
    <w:name w:val="annotation reference"/>
    <w:basedOn w:val="Fuentedeprrafopredeter"/>
    <w:uiPriority w:val="99"/>
    <w:semiHidden/>
    <w:unhideWhenUsed/>
    <w:rsid w:val="00DF26AD"/>
    <w:rPr>
      <w:sz w:val="16"/>
      <w:szCs w:val="16"/>
    </w:rPr>
  </w:style>
  <w:style w:type="paragraph" w:styleId="Textocomentario">
    <w:name w:val="annotation text"/>
    <w:basedOn w:val="Normal"/>
    <w:link w:val="TextocomentarioCar"/>
    <w:uiPriority w:val="99"/>
    <w:unhideWhenUsed/>
    <w:rsid w:val="00DF26AD"/>
    <w:rPr>
      <w:sz w:val="20"/>
      <w:szCs w:val="20"/>
    </w:rPr>
  </w:style>
  <w:style w:type="character" w:customStyle="1" w:styleId="TextocomentarioCar">
    <w:name w:val="Texto comentario Car"/>
    <w:basedOn w:val="Fuentedeprrafopredeter"/>
    <w:link w:val="Textocomentario"/>
    <w:uiPriority w:val="99"/>
    <w:rsid w:val="00DF26AD"/>
    <w:rPr>
      <w:rFonts w:ascii="Carlito" w:eastAsia="Carlito" w:hAnsi="Carlito" w:cs="Carlito"/>
      <w:sz w:val="20"/>
      <w:szCs w:val="20"/>
      <w:lang w:val="es-ES"/>
    </w:rPr>
  </w:style>
  <w:style w:type="paragraph" w:styleId="Asuntodelcomentario">
    <w:name w:val="annotation subject"/>
    <w:basedOn w:val="Textocomentario"/>
    <w:next w:val="Textocomentario"/>
    <w:link w:val="AsuntodelcomentarioCar"/>
    <w:uiPriority w:val="99"/>
    <w:semiHidden/>
    <w:unhideWhenUsed/>
    <w:rsid w:val="00DF26AD"/>
    <w:rPr>
      <w:b/>
      <w:bCs/>
    </w:rPr>
  </w:style>
  <w:style w:type="character" w:customStyle="1" w:styleId="AsuntodelcomentarioCar">
    <w:name w:val="Asunto del comentario Car"/>
    <w:basedOn w:val="TextocomentarioCar"/>
    <w:link w:val="Asuntodelcomentario"/>
    <w:uiPriority w:val="99"/>
    <w:semiHidden/>
    <w:rsid w:val="00DF26AD"/>
    <w:rPr>
      <w:rFonts w:ascii="Carlito" w:eastAsia="Carlito" w:hAnsi="Carlito" w:cs="Carlito"/>
      <w:b/>
      <w:bCs/>
      <w:sz w:val="20"/>
      <w:szCs w:val="20"/>
      <w:lang w:val="es-ES"/>
    </w:rPr>
  </w:style>
  <w:style w:type="paragraph" w:styleId="Textodeglobo">
    <w:name w:val="Balloon Text"/>
    <w:basedOn w:val="Normal"/>
    <w:link w:val="TextodegloboCar"/>
    <w:uiPriority w:val="99"/>
    <w:semiHidden/>
    <w:unhideWhenUsed/>
    <w:rsid w:val="00691EC4"/>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91EC4"/>
    <w:rPr>
      <w:rFonts w:ascii="Segoe UI" w:eastAsia="Carlito" w:hAnsi="Segoe UI" w:cs="Segoe UI"/>
      <w:sz w:val="18"/>
      <w:szCs w:val="18"/>
      <w:lang w:val="es-ES"/>
    </w:rPr>
  </w:style>
  <w:style w:type="paragraph" w:styleId="NormalWeb">
    <w:name w:val="Normal (Web)"/>
    <w:basedOn w:val="Normal"/>
    <w:uiPriority w:val="99"/>
    <w:semiHidden/>
    <w:unhideWhenUsed/>
    <w:rsid w:val="00C277F3"/>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paragraph" w:styleId="Revisin">
    <w:name w:val="Revision"/>
    <w:hidden/>
    <w:uiPriority w:val="99"/>
    <w:semiHidden/>
    <w:rsid w:val="00532A9B"/>
    <w:pPr>
      <w:widowControl/>
      <w:autoSpaceDE/>
      <w:autoSpaceDN/>
    </w:pPr>
    <w:rPr>
      <w:rFonts w:ascii="Carlito" w:eastAsia="Carlito" w:hAnsi="Carlito" w:cs="Carlito"/>
      <w:lang w:val="es-ES"/>
    </w:rPr>
  </w:style>
  <w:style w:type="character" w:customStyle="1" w:styleId="TextoindependienteCar">
    <w:name w:val="Texto independiente Car"/>
    <w:basedOn w:val="Fuentedeprrafopredeter"/>
    <w:link w:val="Textoindependiente"/>
    <w:uiPriority w:val="1"/>
    <w:rsid w:val="00E36534"/>
    <w:rPr>
      <w:rFonts w:ascii="Carlito" w:eastAsia="Carlito" w:hAnsi="Carlito" w:cs="Carlito"/>
      <w:sz w:val="24"/>
      <w:szCs w:val="24"/>
      <w:lang w:val="es-ES"/>
    </w:rPr>
  </w:style>
  <w:style w:type="paragraph" w:styleId="Sinespaciado">
    <w:name w:val="No Spacing"/>
    <w:uiPriority w:val="1"/>
    <w:qFormat/>
    <w:rsid w:val="00CD6D5B"/>
    <w:rPr>
      <w:rFonts w:ascii="Carlito" w:eastAsia="Carlito" w:hAnsi="Carlito" w:cs="Carlito"/>
      <w:lang w:val="es-ES"/>
    </w:rPr>
  </w:style>
  <w:style w:type="paragraph" w:styleId="Encabezado">
    <w:name w:val="header"/>
    <w:basedOn w:val="Normal"/>
    <w:link w:val="EncabezadoCar"/>
    <w:uiPriority w:val="99"/>
    <w:unhideWhenUsed/>
    <w:rsid w:val="00A551F4"/>
    <w:pPr>
      <w:tabs>
        <w:tab w:val="center" w:pos="4252"/>
        <w:tab w:val="right" w:pos="8504"/>
      </w:tabs>
    </w:pPr>
  </w:style>
  <w:style w:type="character" w:customStyle="1" w:styleId="EncabezadoCar">
    <w:name w:val="Encabezado Car"/>
    <w:basedOn w:val="Fuentedeprrafopredeter"/>
    <w:link w:val="Encabezado"/>
    <w:uiPriority w:val="99"/>
    <w:rsid w:val="00A551F4"/>
    <w:rPr>
      <w:rFonts w:ascii="Carlito" w:eastAsia="Carlito" w:hAnsi="Carlito" w:cs="Carlito"/>
      <w:lang w:val="es-ES"/>
    </w:rPr>
  </w:style>
  <w:style w:type="paragraph" w:styleId="Piedepgina">
    <w:name w:val="footer"/>
    <w:basedOn w:val="Normal"/>
    <w:link w:val="PiedepginaCar"/>
    <w:uiPriority w:val="99"/>
    <w:unhideWhenUsed/>
    <w:rsid w:val="00A551F4"/>
    <w:pPr>
      <w:tabs>
        <w:tab w:val="center" w:pos="4252"/>
        <w:tab w:val="right" w:pos="8504"/>
      </w:tabs>
    </w:pPr>
  </w:style>
  <w:style w:type="character" w:customStyle="1" w:styleId="PiedepginaCar">
    <w:name w:val="Pie de página Car"/>
    <w:basedOn w:val="Fuentedeprrafopredeter"/>
    <w:link w:val="Piedepgina"/>
    <w:uiPriority w:val="99"/>
    <w:rsid w:val="00A551F4"/>
    <w:rPr>
      <w:rFonts w:ascii="Carlito" w:eastAsia="Carlito" w:hAnsi="Carlito" w:cs="Carlito"/>
      <w:lang w:val="es-ES"/>
    </w:rPr>
  </w:style>
  <w:style w:type="character" w:customStyle="1" w:styleId="Ttulo2Car">
    <w:name w:val="Título 2 Car"/>
    <w:basedOn w:val="Fuentedeprrafopredeter"/>
    <w:link w:val="Ttulo2"/>
    <w:uiPriority w:val="9"/>
    <w:rsid w:val="000D0208"/>
    <w:rPr>
      <w:rFonts w:ascii="Arial" w:eastAsia="Times New Roman" w:hAnsi="Arial" w:cs="Times New Roman"/>
      <w:b/>
      <w:bCs/>
      <w:sz w:val="28"/>
      <w:szCs w:val="24"/>
      <w:lang w:val="fr-FR" w:eastAsia="fr-FR"/>
    </w:rPr>
  </w:style>
  <w:style w:type="character" w:styleId="Hipervnculo">
    <w:name w:val="Hyperlink"/>
    <w:basedOn w:val="Fuentedeprrafopredeter"/>
    <w:uiPriority w:val="99"/>
    <w:unhideWhenUsed/>
    <w:rsid w:val="000D0208"/>
    <w:rPr>
      <w:color w:val="0000FF" w:themeColor="hyperlink"/>
      <w:u w:val="single"/>
    </w:rPr>
  </w:style>
  <w:style w:type="character" w:customStyle="1" w:styleId="Mencinsinresolver1">
    <w:name w:val="Mención sin resolver1"/>
    <w:basedOn w:val="Fuentedeprrafopredeter"/>
    <w:uiPriority w:val="99"/>
    <w:semiHidden/>
    <w:unhideWhenUsed/>
    <w:rsid w:val="000D0208"/>
    <w:rPr>
      <w:color w:val="605E5C"/>
      <w:shd w:val="clear" w:color="auto" w:fill="E1DFDD"/>
    </w:rPr>
  </w:style>
  <w:style w:type="table" w:styleId="Tablaconcuadrcula">
    <w:name w:val="Table Grid"/>
    <w:basedOn w:val="Tablanormal"/>
    <w:uiPriority w:val="39"/>
    <w:rsid w:val="000D0208"/>
    <w:pPr>
      <w:widowControl/>
      <w:autoSpaceDE/>
      <w:autoSpaceDN/>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0D0208"/>
    <w:rPr>
      <w:rFonts w:ascii="Carlito" w:eastAsia="Carlito" w:hAnsi="Carlito" w:cs="Carlito"/>
      <w:b/>
      <w:bCs/>
      <w:sz w:val="24"/>
      <w:szCs w:val="24"/>
      <w:lang w:val="es-ES"/>
    </w:rPr>
  </w:style>
  <w:style w:type="paragraph" w:styleId="Descripcin">
    <w:name w:val="caption"/>
    <w:basedOn w:val="Normal"/>
    <w:next w:val="Normal"/>
    <w:uiPriority w:val="35"/>
    <w:unhideWhenUsed/>
    <w:qFormat/>
    <w:rsid w:val="000D0208"/>
    <w:pPr>
      <w:spacing w:after="200"/>
    </w:pPr>
    <w:rPr>
      <w:i/>
      <w:iCs/>
      <w:color w:val="1F497D" w:themeColor="text2"/>
      <w:sz w:val="18"/>
      <w:szCs w:val="18"/>
      <w:lang w:val="es-419"/>
    </w:rPr>
  </w:style>
  <w:style w:type="character" w:styleId="Hipervnculovisitado">
    <w:name w:val="FollowedHyperlink"/>
    <w:basedOn w:val="Fuentedeprrafopredeter"/>
    <w:uiPriority w:val="99"/>
    <w:semiHidden/>
    <w:unhideWhenUsed/>
    <w:rsid w:val="000D0208"/>
    <w:rPr>
      <w:color w:val="96607D"/>
      <w:u w:val="single"/>
    </w:rPr>
  </w:style>
  <w:style w:type="paragraph" w:customStyle="1" w:styleId="msonormal0">
    <w:name w:val="msonormal"/>
    <w:basedOn w:val="Normal"/>
    <w:rsid w:val="000D0208"/>
    <w:pPr>
      <w:widowControl/>
      <w:autoSpaceDE/>
      <w:autoSpaceDN/>
      <w:spacing w:before="100" w:beforeAutospacing="1" w:after="100" w:afterAutospacing="1"/>
    </w:pPr>
    <w:rPr>
      <w:rFonts w:ascii="Times New Roman" w:eastAsia="Times New Roman" w:hAnsi="Times New Roman" w:cs="Times New Roman"/>
      <w:sz w:val="24"/>
      <w:szCs w:val="24"/>
      <w:lang w:val="es-419" w:eastAsia="es-419"/>
    </w:rPr>
  </w:style>
  <w:style w:type="paragraph" w:customStyle="1" w:styleId="font5">
    <w:name w:val="font5"/>
    <w:basedOn w:val="Normal"/>
    <w:rsid w:val="000D0208"/>
    <w:pPr>
      <w:widowControl/>
      <w:autoSpaceDE/>
      <w:autoSpaceDN/>
      <w:spacing w:before="100" w:beforeAutospacing="1" w:after="100" w:afterAutospacing="1"/>
    </w:pPr>
    <w:rPr>
      <w:rFonts w:ascii="Arial" w:eastAsia="Times New Roman" w:hAnsi="Arial" w:cs="Arial"/>
      <w:color w:val="000000"/>
      <w:sz w:val="20"/>
      <w:szCs w:val="20"/>
      <w:lang w:val="es-419" w:eastAsia="es-419"/>
    </w:rPr>
  </w:style>
  <w:style w:type="paragraph" w:customStyle="1" w:styleId="font6">
    <w:name w:val="font6"/>
    <w:basedOn w:val="Normal"/>
    <w:rsid w:val="000D0208"/>
    <w:pPr>
      <w:widowControl/>
      <w:autoSpaceDE/>
      <w:autoSpaceDN/>
      <w:spacing w:before="100" w:beforeAutospacing="1" w:after="100" w:afterAutospacing="1"/>
    </w:pPr>
    <w:rPr>
      <w:rFonts w:ascii="Arial" w:eastAsia="Times New Roman" w:hAnsi="Arial" w:cs="Arial"/>
      <w:color w:val="000000"/>
      <w:sz w:val="20"/>
      <w:szCs w:val="20"/>
      <w:u w:val="single"/>
      <w:lang w:val="es-419" w:eastAsia="es-419"/>
    </w:rPr>
  </w:style>
  <w:style w:type="paragraph" w:customStyle="1" w:styleId="xl63">
    <w:name w:val="xl63"/>
    <w:basedOn w:val="Normal"/>
    <w:rsid w:val="000D0208"/>
    <w:pPr>
      <w:widowControl/>
      <w:pBdr>
        <w:top w:val="single" w:sz="4" w:space="0" w:color="auto"/>
        <w:left w:val="single" w:sz="4" w:space="0" w:color="auto"/>
        <w:bottom w:val="single" w:sz="4" w:space="0" w:color="auto"/>
        <w:right w:val="single" w:sz="4" w:space="0" w:color="auto"/>
      </w:pBdr>
      <w:shd w:val="clear" w:color="000000" w:fill="44546A"/>
      <w:autoSpaceDE/>
      <w:autoSpaceDN/>
      <w:spacing w:before="100" w:beforeAutospacing="1" w:after="100" w:afterAutospacing="1"/>
      <w:jc w:val="center"/>
      <w:textAlignment w:val="center"/>
    </w:pPr>
    <w:rPr>
      <w:rFonts w:ascii="Arial" w:eastAsia="Times New Roman" w:hAnsi="Arial" w:cs="Arial"/>
      <w:b/>
      <w:bCs/>
      <w:color w:val="FFFFFF"/>
      <w:sz w:val="20"/>
      <w:szCs w:val="20"/>
      <w:lang w:val="es-419" w:eastAsia="es-419"/>
    </w:rPr>
  </w:style>
  <w:style w:type="paragraph" w:customStyle="1" w:styleId="xl64">
    <w:name w:val="xl64"/>
    <w:basedOn w:val="Normal"/>
    <w:rsid w:val="000D0208"/>
    <w:pPr>
      <w:widowControl/>
      <w:pBdr>
        <w:top w:val="single" w:sz="4" w:space="0" w:color="auto"/>
        <w:left w:val="single" w:sz="4" w:space="0" w:color="auto"/>
        <w:bottom w:val="single" w:sz="4" w:space="0" w:color="auto"/>
        <w:right w:val="single" w:sz="4" w:space="0" w:color="auto"/>
      </w:pBdr>
      <w:shd w:val="clear" w:color="000000" w:fill="44546A"/>
      <w:autoSpaceDE/>
      <w:autoSpaceDN/>
      <w:spacing w:before="100" w:beforeAutospacing="1" w:after="100" w:afterAutospacing="1"/>
      <w:jc w:val="center"/>
      <w:textAlignment w:val="center"/>
    </w:pPr>
    <w:rPr>
      <w:rFonts w:ascii="Arial" w:eastAsia="Times New Roman" w:hAnsi="Arial" w:cs="Arial"/>
      <w:b/>
      <w:bCs/>
      <w:color w:val="FFFFFF"/>
      <w:sz w:val="20"/>
      <w:szCs w:val="20"/>
      <w:lang w:val="es-419" w:eastAsia="es-419"/>
    </w:rPr>
  </w:style>
  <w:style w:type="paragraph" w:customStyle="1" w:styleId="xl65">
    <w:name w:val="xl65"/>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color w:val="000000"/>
      <w:sz w:val="20"/>
      <w:szCs w:val="20"/>
      <w:lang w:val="es-419" w:eastAsia="es-419"/>
    </w:rPr>
  </w:style>
  <w:style w:type="paragraph" w:customStyle="1" w:styleId="xl66">
    <w:name w:val="xl66"/>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color w:val="000000"/>
      <w:sz w:val="20"/>
      <w:szCs w:val="20"/>
      <w:lang w:val="es-419" w:eastAsia="es-419"/>
    </w:rPr>
  </w:style>
  <w:style w:type="paragraph" w:customStyle="1" w:styleId="xl67">
    <w:name w:val="xl67"/>
    <w:basedOn w:val="Normal"/>
    <w:rsid w:val="000D0208"/>
    <w:pPr>
      <w:widowControl/>
      <w:pBdr>
        <w:top w:val="single" w:sz="4" w:space="0" w:color="auto"/>
        <w:left w:val="single" w:sz="4" w:space="0" w:color="auto"/>
        <w:bottom w:val="single" w:sz="4" w:space="0" w:color="auto"/>
        <w:right w:val="single" w:sz="4" w:space="0" w:color="auto"/>
      </w:pBdr>
      <w:shd w:val="clear" w:color="000000" w:fill="44546A"/>
      <w:autoSpaceDE/>
      <w:autoSpaceDN/>
      <w:spacing w:before="100" w:beforeAutospacing="1" w:after="100" w:afterAutospacing="1"/>
      <w:textAlignment w:val="center"/>
    </w:pPr>
    <w:rPr>
      <w:rFonts w:ascii="Arial" w:eastAsia="Times New Roman" w:hAnsi="Arial" w:cs="Arial"/>
      <w:b/>
      <w:bCs/>
      <w:color w:val="FFFFFF"/>
      <w:sz w:val="20"/>
      <w:szCs w:val="20"/>
      <w:lang w:val="es-419" w:eastAsia="es-419"/>
    </w:rPr>
  </w:style>
  <w:style w:type="paragraph" w:customStyle="1" w:styleId="xl68">
    <w:name w:val="xl68"/>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69">
    <w:name w:val="xl69"/>
    <w:basedOn w:val="Normal"/>
    <w:rsid w:val="000D0208"/>
    <w:pPr>
      <w:widowControl/>
      <w:autoSpaceDE/>
      <w:autoSpaceDN/>
      <w:spacing w:before="100" w:beforeAutospacing="1" w:after="100" w:afterAutospacing="1"/>
    </w:pPr>
    <w:rPr>
      <w:rFonts w:ascii="Calibri" w:eastAsia="Times New Roman" w:hAnsi="Calibri" w:cs="Calibri"/>
      <w:sz w:val="24"/>
      <w:szCs w:val="24"/>
      <w:lang w:val="es-419" w:eastAsia="es-419"/>
    </w:rPr>
  </w:style>
  <w:style w:type="paragraph" w:customStyle="1" w:styleId="xl70">
    <w:name w:val="xl70"/>
    <w:basedOn w:val="Normal"/>
    <w:rsid w:val="000D0208"/>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1">
    <w:name w:val="xl71"/>
    <w:basedOn w:val="Normal"/>
    <w:rsid w:val="000D0208"/>
    <w:pPr>
      <w:widowControl/>
      <w:pBdr>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2">
    <w:name w:val="xl72"/>
    <w:basedOn w:val="Normal"/>
    <w:rsid w:val="000D0208"/>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3">
    <w:name w:val="xl73"/>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color w:val="000000"/>
      <w:sz w:val="20"/>
      <w:szCs w:val="20"/>
      <w:lang w:val="es-419" w:eastAsia="es-419"/>
    </w:rPr>
  </w:style>
  <w:style w:type="paragraph" w:customStyle="1" w:styleId="xl74">
    <w:name w:val="xl74"/>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5">
    <w:name w:val="xl75"/>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color w:val="000000"/>
      <w:sz w:val="20"/>
      <w:szCs w:val="20"/>
      <w:lang w:val="es-419" w:eastAsia="es-419"/>
    </w:rPr>
  </w:style>
  <w:style w:type="paragraph" w:customStyle="1" w:styleId="xl76">
    <w:name w:val="xl76"/>
    <w:basedOn w:val="Normal"/>
    <w:rsid w:val="000D0208"/>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7">
    <w:name w:val="xl77"/>
    <w:basedOn w:val="Normal"/>
    <w:rsid w:val="000D0208"/>
    <w:pPr>
      <w:widowControl/>
      <w:pBdr>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8">
    <w:name w:val="xl78"/>
    <w:basedOn w:val="Normal"/>
    <w:rsid w:val="000D0208"/>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font7">
    <w:name w:val="font7"/>
    <w:basedOn w:val="Normal"/>
    <w:rsid w:val="008B5129"/>
    <w:pPr>
      <w:widowControl/>
      <w:autoSpaceDE/>
      <w:autoSpaceDN/>
      <w:spacing w:before="100" w:beforeAutospacing="1" w:after="100" w:afterAutospacing="1"/>
    </w:pPr>
    <w:rPr>
      <w:rFonts w:ascii="Calibri" w:eastAsia="Times New Roman" w:hAnsi="Calibri" w:cs="Calibri"/>
      <w:b/>
      <w:bCs/>
      <w:color w:val="000000"/>
      <w:sz w:val="24"/>
      <w:szCs w:val="24"/>
      <w:lang w:val="es-419" w:eastAsia="es-419"/>
    </w:rPr>
  </w:style>
  <w:style w:type="paragraph" w:customStyle="1" w:styleId="font8">
    <w:name w:val="font8"/>
    <w:basedOn w:val="Normal"/>
    <w:rsid w:val="008B5129"/>
    <w:pPr>
      <w:widowControl/>
      <w:autoSpaceDE/>
      <w:autoSpaceDN/>
      <w:spacing w:before="100" w:beforeAutospacing="1" w:after="100" w:afterAutospacing="1"/>
    </w:pPr>
    <w:rPr>
      <w:rFonts w:ascii="Calibri" w:eastAsia="Times New Roman" w:hAnsi="Calibri" w:cs="Calibri"/>
      <w:color w:val="000000"/>
      <w:sz w:val="24"/>
      <w:szCs w:val="24"/>
      <w:u w:val="single"/>
      <w:lang w:val="es-419" w:eastAsia="es-4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98059">
      <w:bodyDiv w:val="1"/>
      <w:marLeft w:val="0"/>
      <w:marRight w:val="0"/>
      <w:marTop w:val="0"/>
      <w:marBottom w:val="0"/>
      <w:divBdr>
        <w:top w:val="none" w:sz="0" w:space="0" w:color="auto"/>
        <w:left w:val="none" w:sz="0" w:space="0" w:color="auto"/>
        <w:bottom w:val="none" w:sz="0" w:space="0" w:color="auto"/>
        <w:right w:val="none" w:sz="0" w:space="0" w:color="auto"/>
      </w:divBdr>
    </w:div>
    <w:div w:id="50079967">
      <w:bodyDiv w:val="1"/>
      <w:marLeft w:val="0"/>
      <w:marRight w:val="0"/>
      <w:marTop w:val="0"/>
      <w:marBottom w:val="0"/>
      <w:divBdr>
        <w:top w:val="none" w:sz="0" w:space="0" w:color="auto"/>
        <w:left w:val="none" w:sz="0" w:space="0" w:color="auto"/>
        <w:bottom w:val="none" w:sz="0" w:space="0" w:color="auto"/>
        <w:right w:val="none" w:sz="0" w:space="0" w:color="auto"/>
      </w:divBdr>
    </w:div>
    <w:div w:id="175048533">
      <w:bodyDiv w:val="1"/>
      <w:marLeft w:val="0"/>
      <w:marRight w:val="0"/>
      <w:marTop w:val="0"/>
      <w:marBottom w:val="0"/>
      <w:divBdr>
        <w:top w:val="none" w:sz="0" w:space="0" w:color="auto"/>
        <w:left w:val="none" w:sz="0" w:space="0" w:color="auto"/>
        <w:bottom w:val="none" w:sz="0" w:space="0" w:color="auto"/>
        <w:right w:val="none" w:sz="0" w:space="0" w:color="auto"/>
      </w:divBdr>
    </w:div>
    <w:div w:id="177889524">
      <w:bodyDiv w:val="1"/>
      <w:marLeft w:val="0"/>
      <w:marRight w:val="0"/>
      <w:marTop w:val="0"/>
      <w:marBottom w:val="0"/>
      <w:divBdr>
        <w:top w:val="none" w:sz="0" w:space="0" w:color="auto"/>
        <w:left w:val="none" w:sz="0" w:space="0" w:color="auto"/>
        <w:bottom w:val="none" w:sz="0" w:space="0" w:color="auto"/>
        <w:right w:val="none" w:sz="0" w:space="0" w:color="auto"/>
      </w:divBdr>
      <w:divsChild>
        <w:div w:id="479736745">
          <w:marLeft w:val="0"/>
          <w:marRight w:val="0"/>
          <w:marTop w:val="0"/>
          <w:marBottom w:val="0"/>
          <w:divBdr>
            <w:top w:val="none" w:sz="0" w:space="0" w:color="auto"/>
            <w:left w:val="none" w:sz="0" w:space="0" w:color="auto"/>
            <w:bottom w:val="none" w:sz="0" w:space="0" w:color="auto"/>
            <w:right w:val="none" w:sz="0" w:space="0" w:color="auto"/>
          </w:divBdr>
          <w:divsChild>
            <w:div w:id="1968972596">
              <w:marLeft w:val="0"/>
              <w:marRight w:val="0"/>
              <w:marTop w:val="0"/>
              <w:marBottom w:val="0"/>
              <w:divBdr>
                <w:top w:val="none" w:sz="0" w:space="0" w:color="auto"/>
                <w:left w:val="none" w:sz="0" w:space="0" w:color="auto"/>
                <w:bottom w:val="none" w:sz="0" w:space="0" w:color="auto"/>
                <w:right w:val="none" w:sz="0" w:space="0" w:color="auto"/>
              </w:divBdr>
            </w:div>
          </w:divsChild>
        </w:div>
        <w:div w:id="919409948">
          <w:marLeft w:val="0"/>
          <w:marRight w:val="0"/>
          <w:marTop w:val="0"/>
          <w:marBottom w:val="0"/>
          <w:divBdr>
            <w:top w:val="none" w:sz="0" w:space="0" w:color="auto"/>
            <w:left w:val="none" w:sz="0" w:space="0" w:color="auto"/>
            <w:bottom w:val="none" w:sz="0" w:space="0" w:color="auto"/>
            <w:right w:val="none" w:sz="0" w:space="0" w:color="auto"/>
          </w:divBdr>
          <w:divsChild>
            <w:div w:id="12266160">
              <w:marLeft w:val="0"/>
              <w:marRight w:val="0"/>
              <w:marTop w:val="0"/>
              <w:marBottom w:val="0"/>
              <w:divBdr>
                <w:top w:val="none" w:sz="0" w:space="0" w:color="auto"/>
                <w:left w:val="none" w:sz="0" w:space="0" w:color="auto"/>
                <w:bottom w:val="none" w:sz="0" w:space="0" w:color="auto"/>
                <w:right w:val="none" w:sz="0" w:space="0" w:color="auto"/>
              </w:divBdr>
            </w:div>
            <w:div w:id="979502685">
              <w:marLeft w:val="0"/>
              <w:marRight w:val="0"/>
              <w:marTop w:val="0"/>
              <w:marBottom w:val="0"/>
              <w:divBdr>
                <w:top w:val="none" w:sz="0" w:space="0" w:color="auto"/>
                <w:left w:val="none" w:sz="0" w:space="0" w:color="auto"/>
                <w:bottom w:val="none" w:sz="0" w:space="0" w:color="auto"/>
                <w:right w:val="none" w:sz="0" w:space="0" w:color="auto"/>
              </w:divBdr>
            </w:div>
            <w:div w:id="1504586933">
              <w:marLeft w:val="0"/>
              <w:marRight w:val="0"/>
              <w:marTop w:val="0"/>
              <w:marBottom w:val="0"/>
              <w:divBdr>
                <w:top w:val="none" w:sz="0" w:space="0" w:color="auto"/>
                <w:left w:val="none" w:sz="0" w:space="0" w:color="auto"/>
                <w:bottom w:val="none" w:sz="0" w:space="0" w:color="auto"/>
                <w:right w:val="none" w:sz="0" w:space="0" w:color="auto"/>
              </w:divBdr>
            </w:div>
          </w:divsChild>
        </w:div>
        <w:div w:id="388694062">
          <w:marLeft w:val="0"/>
          <w:marRight w:val="0"/>
          <w:marTop w:val="0"/>
          <w:marBottom w:val="0"/>
          <w:divBdr>
            <w:top w:val="none" w:sz="0" w:space="0" w:color="auto"/>
            <w:left w:val="none" w:sz="0" w:space="0" w:color="auto"/>
            <w:bottom w:val="none" w:sz="0" w:space="0" w:color="auto"/>
            <w:right w:val="none" w:sz="0" w:space="0" w:color="auto"/>
          </w:divBdr>
          <w:divsChild>
            <w:div w:id="459805232">
              <w:marLeft w:val="0"/>
              <w:marRight w:val="0"/>
              <w:marTop w:val="0"/>
              <w:marBottom w:val="0"/>
              <w:divBdr>
                <w:top w:val="none" w:sz="0" w:space="0" w:color="auto"/>
                <w:left w:val="none" w:sz="0" w:space="0" w:color="auto"/>
                <w:bottom w:val="none" w:sz="0" w:space="0" w:color="auto"/>
                <w:right w:val="none" w:sz="0" w:space="0" w:color="auto"/>
              </w:divBdr>
            </w:div>
            <w:div w:id="1449200183">
              <w:marLeft w:val="0"/>
              <w:marRight w:val="0"/>
              <w:marTop w:val="0"/>
              <w:marBottom w:val="0"/>
              <w:divBdr>
                <w:top w:val="none" w:sz="0" w:space="0" w:color="auto"/>
                <w:left w:val="none" w:sz="0" w:space="0" w:color="auto"/>
                <w:bottom w:val="none" w:sz="0" w:space="0" w:color="auto"/>
                <w:right w:val="none" w:sz="0" w:space="0" w:color="auto"/>
              </w:divBdr>
            </w:div>
            <w:div w:id="518159109">
              <w:marLeft w:val="0"/>
              <w:marRight w:val="0"/>
              <w:marTop w:val="0"/>
              <w:marBottom w:val="0"/>
              <w:divBdr>
                <w:top w:val="none" w:sz="0" w:space="0" w:color="auto"/>
                <w:left w:val="none" w:sz="0" w:space="0" w:color="auto"/>
                <w:bottom w:val="none" w:sz="0" w:space="0" w:color="auto"/>
                <w:right w:val="none" w:sz="0" w:space="0" w:color="auto"/>
              </w:divBdr>
            </w:div>
          </w:divsChild>
        </w:div>
        <w:div w:id="1819416108">
          <w:marLeft w:val="0"/>
          <w:marRight w:val="0"/>
          <w:marTop w:val="0"/>
          <w:marBottom w:val="0"/>
          <w:divBdr>
            <w:top w:val="none" w:sz="0" w:space="0" w:color="auto"/>
            <w:left w:val="none" w:sz="0" w:space="0" w:color="auto"/>
            <w:bottom w:val="none" w:sz="0" w:space="0" w:color="auto"/>
            <w:right w:val="none" w:sz="0" w:space="0" w:color="auto"/>
          </w:divBdr>
        </w:div>
        <w:div w:id="850531680">
          <w:marLeft w:val="0"/>
          <w:marRight w:val="0"/>
          <w:marTop w:val="0"/>
          <w:marBottom w:val="0"/>
          <w:divBdr>
            <w:top w:val="none" w:sz="0" w:space="0" w:color="auto"/>
            <w:left w:val="none" w:sz="0" w:space="0" w:color="auto"/>
            <w:bottom w:val="none" w:sz="0" w:space="0" w:color="auto"/>
            <w:right w:val="none" w:sz="0" w:space="0" w:color="auto"/>
          </w:divBdr>
          <w:divsChild>
            <w:div w:id="1217623059">
              <w:marLeft w:val="0"/>
              <w:marRight w:val="0"/>
              <w:marTop w:val="30"/>
              <w:marBottom w:val="30"/>
              <w:divBdr>
                <w:top w:val="none" w:sz="0" w:space="0" w:color="auto"/>
                <w:left w:val="none" w:sz="0" w:space="0" w:color="auto"/>
                <w:bottom w:val="none" w:sz="0" w:space="0" w:color="auto"/>
                <w:right w:val="none" w:sz="0" w:space="0" w:color="auto"/>
              </w:divBdr>
              <w:divsChild>
                <w:div w:id="1425103435">
                  <w:marLeft w:val="0"/>
                  <w:marRight w:val="0"/>
                  <w:marTop w:val="0"/>
                  <w:marBottom w:val="0"/>
                  <w:divBdr>
                    <w:top w:val="none" w:sz="0" w:space="0" w:color="auto"/>
                    <w:left w:val="none" w:sz="0" w:space="0" w:color="auto"/>
                    <w:bottom w:val="none" w:sz="0" w:space="0" w:color="auto"/>
                    <w:right w:val="none" w:sz="0" w:space="0" w:color="auto"/>
                  </w:divBdr>
                  <w:divsChild>
                    <w:div w:id="763646977">
                      <w:marLeft w:val="0"/>
                      <w:marRight w:val="0"/>
                      <w:marTop w:val="0"/>
                      <w:marBottom w:val="0"/>
                      <w:divBdr>
                        <w:top w:val="none" w:sz="0" w:space="0" w:color="auto"/>
                        <w:left w:val="none" w:sz="0" w:space="0" w:color="auto"/>
                        <w:bottom w:val="none" w:sz="0" w:space="0" w:color="auto"/>
                        <w:right w:val="none" w:sz="0" w:space="0" w:color="auto"/>
                      </w:divBdr>
                    </w:div>
                  </w:divsChild>
                </w:div>
                <w:div w:id="1097555570">
                  <w:marLeft w:val="0"/>
                  <w:marRight w:val="0"/>
                  <w:marTop w:val="0"/>
                  <w:marBottom w:val="0"/>
                  <w:divBdr>
                    <w:top w:val="none" w:sz="0" w:space="0" w:color="auto"/>
                    <w:left w:val="none" w:sz="0" w:space="0" w:color="auto"/>
                    <w:bottom w:val="none" w:sz="0" w:space="0" w:color="auto"/>
                    <w:right w:val="none" w:sz="0" w:space="0" w:color="auto"/>
                  </w:divBdr>
                  <w:divsChild>
                    <w:div w:id="137768815">
                      <w:marLeft w:val="0"/>
                      <w:marRight w:val="0"/>
                      <w:marTop w:val="0"/>
                      <w:marBottom w:val="0"/>
                      <w:divBdr>
                        <w:top w:val="none" w:sz="0" w:space="0" w:color="auto"/>
                        <w:left w:val="none" w:sz="0" w:space="0" w:color="auto"/>
                        <w:bottom w:val="none" w:sz="0" w:space="0" w:color="auto"/>
                        <w:right w:val="none" w:sz="0" w:space="0" w:color="auto"/>
                      </w:divBdr>
                    </w:div>
                  </w:divsChild>
                </w:div>
                <w:div w:id="1650787087">
                  <w:marLeft w:val="0"/>
                  <w:marRight w:val="0"/>
                  <w:marTop w:val="0"/>
                  <w:marBottom w:val="0"/>
                  <w:divBdr>
                    <w:top w:val="none" w:sz="0" w:space="0" w:color="auto"/>
                    <w:left w:val="none" w:sz="0" w:space="0" w:color="auto"/>
                    <w:bottom w:val="none" w:sz="0" w:space="0" w:color="auto"/>
                    <w:right w:val="none" w:sz="0" w:space="0" w:color="auto"/>
                  </w:divBdr>
                  <w:divsChild>
                    <w:div w:id="1528250655">
                      <w:marLeft w:val="0"/>
                      <w:marRight w:val="0"/>
                      <w:marTop w:val="0"/>
                      <w:marBottom w:val="0"/>
                      <w:divBdr>
                        <w:top w:val="none" w:sz="0" w:space="0" w:color="auto"/>
                        <w:left w:val="none" w:sz="0" w:space="0" w:color="auto"/>
                        <w:bottom w:val="none" w:sz="0" w:space="0" w:color="auto"/>
                        <w:right w:val="none" w:sz="0" w:space="0" w:color="auto"/>
                      </w:divBdr>
                    </w:div>
                  </w:divsChild>
                </w:div>
                <w:div w:id="131753655">
                  <w:marLeft w:val="0"/>
                  <w:marRight w:val="0"/>
                  <w:marTop w:val="0"/>
                  <w:marBottom w:val="0"/>
                  <w:divBdr>
                    <w:top w:val="none" w:sz="0" w:space="0" w:color="auto"/>
                    <w:left w:val="none" w:sz="0" w:space="0" w:color="auto"/>
                    <w:bottom w:val="none" w:sz="0" w:space="0" w:color="auto"/>
                    <w:right w:val="none" w:sz="0" w:space="0" w:color="auto"/>
                  </w:divBdr>
                  <w:divsChild>
                    <w:div w:id="1675179312">
                      <w:marLeft w:val="0"/>
                      <w:marRight w:val="0"/>
                      <w:marTop w:val="0"/>
                      <w:marBottom w:val="0"/>
                      <w:divBdr>
                        <w:top w:val="none" w:sz="0" w:space="0" w:color="auto"/>
                        <w:left w:val="none" w:sz="0" w:space="0" w:color="auto"/>
                        <w:bottom w:val="none" w:sz="0" w:space="0" w:color="auto"/>
                        <w:right w:val="none" w:sz="0" w:space="0" w:color="auto"/>
                      </w:divBdr>
                    </w:div>
                  </w:divsChild>
                </w:div>
                <w:div w:id="340402345">
                  <w:marLeft w:val="0"/>
                  <w:marRight w:val="0"/>
                  <w:marTop w:val="0"/>
                  <w:marBottom w:val="0"/>
                  <w:divBdr>
                    <w:top w:val="none" w:sz="0" w:space="0" w:color="auto"/>
                    <w:left w:val="none" w:sz="0" w:space="0" w:color="auto"/>
                    <w:bottom w:val="none" w:sz="0" w:space="0" w:color="auto"/>
                    <w:right w:val="none" w:sz="0" w:space="0" w:color="auto"/>
                  </w:divBdr>
                  <w:divsChild>
                    <w:div w:id="286084539">
                      <w:marLeft w:val="0"/>
                      <w:marRight w:val="0"/>
                      <w:marTop w:val="0"/>
                      <w:marBottom w:val="0"/>
                      <w:divBdr>
                        <w:top w:val="none" w:sz="0" w:space="0" w:color="auto"/>
                        <w:left w:val="none" w:sz="0" w:space="0" w:color="auto"/>
                        <w:bottom w:val="none" w:sz="0" w:space="0" w:color="auto"/>
                        <w:right w:val="none" w:sz="0" w:space="0" w:color="auto"/>
                      </w:divBdr>
                    </w:div>
                  </w:divsChild>
                </w:div>
                <w:div w:id="2001080979">
                  <w:marLeft w:val="0"/>
                  <w:marRight w:val="0"/>
                  <w:marTop w:val="0"/>
                  <w:marBottom w:val="0"/>
                  <w:divBdr>
                    <w:top w:val="none" w:sz="0" w:space="0" w:color="auto"/>
                    <w:left w:val="none" w:sz="0" w:space="0" w:color="auto"/>
                    <w:bottom w:val="none" w:sz="0" w:space="0" w:color="auto"/>
                    <w:right w:val="none" w:sz="0" w:space="0" w:color="auto"/>
                  </w:divBdr>
                  <w:divsChild>
                    <w:div w:id="1950115647">
                      <w:marLeft w:val="0"/>
                      <w:marRight w:val="0"/>
                      <w:marTop w:val="0"/>
                      <w:marBottom w:val="0"/>
                      <w:divBdr>
                        <w:top w:val="none" w:sz="0" w:space="0" w:color="auto"/>
                        <w:left w:val="none" w:sz="0" w:space="0" w:color="auto"/>
                        <w:bottom w:val="none" w:sz="0" w:space="0" w:color="auto"/>
                        <w:right w:val="none" w:sz="0" w:space="0" w:color="auto"/>
                      </w:divBdr>
                    </w:div>
                  </w:divsChild>
                </w:div>
                <w:div w:id="1207138063">
                  <w:marLeft w:val="0"/>
                  <w:marRight w:val="0"/>
                  <w:marTop w:val="0"/>
                  <w:marBottom w:val="0"/>
                  <w:divBdr>
                    <w:top w:val="none" w:sz="0" w:space="0" w:color="auto"/>
                    <w:left w:val="none" w:sz="0" w:space="0" w:color="auto"/>
                    <w:bottom w:val="none" w:sz="0" w:space="0" w:color="auto"/>
                    <w:right w:val="none" w:sz="0" w:space="0" w:color="auto"/>
                  </w:divBdr>
                  <w:divsChild>
                    <w:div w:id="641929165">
                      <w:marLeft w:val="0"/>
                      <w:marRight w:val="0"/>
                      <w:marTop w:val="0"/>
                      <w:marBottom w:val="0"/>
                      <w:divBdr>
                        <w:top w:val="none" w:sz="0" w:space="0" w:color="auto"/>
                        <w:left w:val="none" w:sz="0" w:space="0" w:color="auto"/>
                        <w:bottom w:val="none" w:sz="0" w:space="0" w:color="auto"/>
                        <w:right w:val="none" w:sz="0" w:space="0" w:color="auto"/>
                      </w:divBdr>
                    </w:div>
                  </w:divsChild>
                </w:div>
                <w:div w:id="1712417362">
                  <w:marLeft w:val="0"/>
                  <w:marRight w:val="0"/>
                  <w:marTop w:val="0"/>
                  <w:marBottom w:val="0"/>
                  <w:divBdr>
                    <w:top w:val="none" w:sz="0" w:space="0" w:color="auto"/>
                    <w:left w:val="none" w:sz="0" w:space="0" w:color="auto"/>
                    <w:bottom w:val="none" w:sz="0" w:space="0" w:color="auto"/>
                    <w:right w:val="none" w:sz="0" w:space="0" w:color="auto"/>
                  </w:divBdr>
                  <w:divsChild>
                    <w:div w:id="767428134">
                      <w:marLeft w:val="0"/>
                      <w:marRight w:val="0"/>
                      <w:marTop w:val="0"/>
                      <w:marBottom w:val="0"/>
                      <w:divBdr>
                        <w:top w:val="none" w:sz="0" w:space="0" w:color="auto"/>
                        <w:left w:val="none" w:sz="0" w:space="0" w:color="auto"/>
                        <w:bottom w:val="none" w:sz="0" w:space="0" w:color="auto"/>
                        <w:right w:val="none" w:sz="0" w:space="0" w:color="auto"/>
                      </w:divBdr>
                    </w:div>
                  </w:divsChild>
                </w:div>
                <w:div w:id="140511857">
                  <w:marLeft w:val="0"/>
                  <w:marRight w:val="0"/>
                  <w:marTop w:val="0"/>
                  <w:marBottom w:val="0"/>
                  <w:divBdr>
                    <w:top w:val="none" w:sz="0" w:space="0" w:color="auto"/>
                    <w:left w:val="none" w:sz="0" w:space="0" w:color="auto"/>
                    <w:bottom w:val="none" w:sz="0" w:space="0" w:color="auto"/>
                    <w:right w:val="none" w:sz="0" w:space="0" w:color="auto"/>
                  </w:divBdr>
                  <w:divsChild>
                    <w:div w:id="2108963594">
                      <w:marLeft w:val="0"/>
                      <w:marRight w:val="0"/>
                      <w:marTop w:val="0"/>
                      <w:marBottom w:val="0"/>
                      <w:divBdr>
                        <w:top w:val="none" w:sz="0" w:space="0" w:color="auto"/>
                        <w:left w:val="none" w:sz="0" w:space="0" w:color="auto"/>
                        <w:bottom w:val="none" w:sz="0" w:space="0" w:color="auto"/>
                        <w:right w:val="none" w:sz="0" w:space="0" w:color="auto"/>
                      </w:divBdr>
                    </w:div>
                  </w:divsChild>
                </w:div>
                <w:div w:id="1662930224">
                  <w:marLeft w:val="0"/>
                  <w:marRight w:val="0"/>
                  <w:marTop w:val="0"/>
                  <w:marBottom w:val="0"/>
                  <w:divBdr>
                    <w:top w:val="none" w:sz="0" w:space="0" w:color="auto"/>
                    <w:left w:val="none" w:sz="0" w:space="0" w:color="auto"/>
                    <w:bottom w:val="none" w:sz="0" w:space="0" w:color="auto"/>
                    <w:right w:val="none" w:sz="0" w:space="0" w:color="auto"/>
                  </w:divBdr>
                  <w:divsChild>
                    <w:div w:id="211163617">
                      <w:marLeft w:val="0"/>
                      <w:marRight w:val="0"/>
                      <w:marTop w:val="0"/>
                      <w:marBottom w:val="0"/>
                      <w:divBdr>
                        <w:top w:val="none" w:sz="0" w:space="0" w:color="auto"/>
                        <w:left w:val="none" w:sz="0" w:space="0" w:color="auto"/>
                        <w:bottom w:val="none" w:sz="0" w:space="0" w:color="auto"/>
                        <w:right w:val="none" w:sz="0" w:space="0" w:color="auto"/>
                      </w:divBdr>
                    </w:div>
                  </w:divsChild>
                </w:div>
                <w:div w:id="979959866">
                  <w:marLeft w:val="0"/>
                  <w:marRight w:val="0"/>
                  <w:marTop w:val="0"/>
                  <w:marBottom w:val="0"/>
                  <w:divBdr>
                    <w:top w:val="none" w:sz="0" w:space="0" w:color="auto"/>
                    <w:left w:val="none" w:sz="0" w:space="0" w:color="auto"/>
                    <w:bottom w:val="none" w:sz="0" w:space="0" w:color="auto"/>
                    <w:right w:val="none" w:sz="0" w:space="0" w:color="auto"/>
                  </w:divBdr>
                  <w:divsChild>
                    <w:div w:id="968316709">
                      <w:marLeft w:val="0"/>
                      <w:marRight w:val="0"/>
                      <w:marTop w:val="0"/>
                      <w:marBottom w:val="0"/>
                      <w:divBdr>
                        <w:top w:val="none" w:sz="0" w:space="0" w:color="auto"/>
                        <w:left w:val="none" w:sz="0" w:space="0" w:color="auto"/>
                        <w:bottom w:val="none" w:sz="0" w:space="0" w:color="auto"/>
                        <w:right w:val="none" w:sz="0" w:space="0" w:color="auto"/>
                      </w:divBdr>
                    </w:div>
                  </w:divsChild>
                </w:div>
                <w:div w:id="845174556">
                  <w:marLeft w:val="0"/>
                  <w:marRight w:val="0"/>
                  <w:marTop w:val="0"/>
                  <w:marBottom w:val="0"/>
                  <w:divBdr>
                    <w:top w:val="none" w:sz="0" w:space="0" w:color="auto"/>
                    <w:left w:val="none" w:sz="0" w:space="0" w:color="auto"/>
                    <w:bottom w:val="none" w:sz="0" w:space="0" w:color="auto"/>
                    <w:right w:val="none" w:sz="0" w:space="0" w:color="auto"/>
                  </w:divBdr>
                  <w:divsChild>
                    <w:div w:id="1152332538">
                      <w:marLeft w:val="0"/>
                      <w:marRight w:val="0"/>
                      <w:marTop w:val="0"/>
                      <w:marBottom w:val="0"/>
                      <w:divBdr>
                        <w:top w:val="none" w:sz="0" w:space="0" w:color="auto"/>
                        <w:left w:val="none" w:sz="0" w:space="0" w:color="auto"/>
                        <w:bottom w:val="none" w:sz="0" w:space="0" w:color="auto"/>
                        <w:right w:val="none" w:sz="0" w:space="0" w:color="auto"/>
                      </w:divBdr>
                    </w:div>
                  </w:divsChild>
                </w:div>
                <w:div w:id="2035230703">
                  <w:marLeft w:val="0"/>
                  <w:marRight w:val="0"/>
                  <w:marTop w:val="0"/>
                  <w:marBottom w:val="0"/>
                  <w:divBdr>
                    <w:top w:val="none" w:sz="0" w:space="0" w:color="auto"/>
                    <w:left w:val="none" w:sz="0" w:space="0" w:color="auto"/>
                    <w:bottom w:val="none" w:sz="0" w:space="0" w:color="auto"/>
                    <w:right w:val="none" w:sz="0" w:space="0" w:color="auto"/>
                  </w:divBdr>
                  <w:divsChild>
                    <w:div w:id="1674263729">
                      <w:marLeft w:val="0"/>
                      <w:marRight w:val="0"/>
                      <w:marTop w:val="0"/>
                      <w:marBottom w:val="0"/>
                      <w:divBdr>
                        <w:top w:val="none" w:sz="0" w:space="0" w:color="auto"/>
                        <w:left w:val="none" w:sz="0" w:space="0" w:color="auto"/>
                        <w:bottom w:val="none" w:sz="0" w:space="0" w:color="auto"/>
                        <w:right w:val="none" w:sz="0" w:space="0" w:color="auto"/>
                      </w:divBdr>
                    </w:div>
                  </w:divsChild>
                </w:div>
                <w:div w:id="394621690">
                  <w:marLeft w:val="0"/>
                  <w:marRight w:val="0"/>
                  <w:marTop w:val="0"/>
                  <w:marBottom w:val="0"/>
                  <w:divBdr>
                    <w:top w:val="none" w:sz="0" w:space="0" w:color="auto"/>
                    <w:left w:val="none" w:sz="0" w:space="0" w:color="auto"/>
                    <w:bottom w:val="none" w:sz="0" w:space="0" w:color="auto"/>
                    <w:right w:val="none" w:sz="0" w:space="0" w:color="auto"/>
                  </w:divBdr>
                  <w:divsChild>
                    <w:div w:id="3170958">
                      <w:marLeft w:val="0"/>
                      <w:marRight w:val="0"/>
                      <w:marTop w:val="0"/>
                      <w:marBottom w:val="0"/>
                      <w:divBdr>
                        <w:top w:val="none" w:sz="0" w:space="0" w:color="auto"/>
                        <w:left w:val="none" w:sz="0" w:space="0" w:color="auto"/>
                        <w:bottom w:val="none" w:sz="0" w:space="0" w:color="auto"/>
                        <w:right w:val="none" w:sz="0" w:space="0" w:color="auto"/>
                      </w:divBdr>
                    </w:div>
                  </w:divsChild>
                </w:div>
                <w:div w:id="1047874655">
                  <w:marLeft w:val="0"/>
                  <w:marRight w:val="0"/>
                  <w:marTop w:val="0"/>
                  <w:marBottom w:val="0"/>
                  <w:divBdr>
                    <w:top w:val="none" w:sz="0" w:space="0" w:color="auto"/>
                    <w:left w:val="none" w:sz="0" w:space="0" w:color="auto"/>
                    <w:bottom w:val="none" w:sz="0" w:space="0" w:color="auto"/>
                    <w:right w:val="none" w:sz="0" w:space="0" w:color="auto"/>
                  </w:divBdr>
                  <w:divsChild>
                    <w:div w:id="205372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4363212">
      <w:bodyDiv w:val="1"/>
      <w:marLeft w:val="0"/>
      <w:marRight w:val="0"/>
      <w:marTop w:val="0"/>
      <w:marBottom w:val="0"/>
      <w:divBdr>
        <w:top w:val="none" w:sz="0" w:space="0" w:color="auto"/>
        <w:left w:val="none" w:sz="0" w:space="0" w:color="auto"/>
        <w:bottom w:val="none" w:sz="0" w:space="0" w:color="auto"/>
        <w:right w:val="none" w:sz="0" w:space="0" w:color="auto"/>
      </w:divBdr>
    </w:div>
    <w:div w:id="300158315">
      <w:bodyDiv w:val="1"/>
      <w:marLeft w:val="0"/>
      <w:marRight w:val="0"/>
      <w:marTop w:val="0"/>
      <w:marBottom w:val="0"/>
      <w:divBdr>
        <w:top w:val="none" w:sz="0" w:space="0" w:color="auto"/>
        <w:left w:val="none" w:sz="0" w:space="0" w:color="auto"/>
        <w:bottom w:val="none" w:sz="0" w:space="0" w:color="auto"/>
        <w:right w:val="none" w:sz="0" w:space="0" w:color="auto"/>
      </w:divBdr>
    </w:div>
    <w:div w:id="358553245">
      <w:bodyDiv w:val="1"/>
      <w:marLeft w:val="0"/>
      <w:marRight w:val="0"/>
      <w:marTop w:val="0"/>
      <w:marBottom w:val="0"/>
      <w:divBdr>
        <w:top w:val="none" w:sz="0" w:space="0" w:color="auto"/>
        <w:left w:val="none" w:sz="0" w:space="0" w:color="auto"/>
        <w:bottom w:val="none" w:sz="0" w:space="0" w:color="auto"/>
        <w:right w:val="none" w:sz="0" w:space="0" w:color="auto"/>
      </w:divBdr>
    </w:div>
    <w:div w:id="382757499">
      <w:marLeft w:val="0"/>
      <w:marRight w:val="0"/>
      <w:marTop w:val="0"/>
      <w:marBottom w:val="0"/>
      <w:divBdr>
        <w:top w:val="none" w:sz="0" w:space="0" w:color="auto"/>
        <w:left w:val="none" w:sz="0" w:space="0" w:color="auto"/>
        <w:bottom w:val="none" w:sz="0" w:space="0" w:color="auto"/>
        <w:right w:val="none" w:sz="0" w:space="0" w:color="auto"/>
      </w:divBdr>
    </w:div>
    <w:div w:id="410351897">
      <w:bodyDiv w:val="1"/>
      <w:marLeft w:val="0"/>
      <w:marRight w:val="0"/>
      <w:marTop w:val="0"/>
      <w:marBottom w:val="0"/>
      <w:divBdr>
        <w:top w:val="none" w:sz="0" w:space="0" w:color="auto"/>
        <w:left w:val="none" w:sz="0" w:space="0" w:color="auto"/>
        <w:bottom w:val="none" w:sz="0" w:space="0" w:color="auto"/>
        <w:right w:val="none" w:sz="0" w:space="0" w:color="auto"/>
      </w:divBdr>
    </w:div>
    <w:div w:id="457604813">
      <w:bodyDiv w:val="1"/>
      <w:marLeft w:val="0"/>
      <w:marRight w:val="0"/>
      <w:marTop w:val="0"/>
      <w:marBottom w:val="0"/>
      <w:divBdr>
        <w:top w:val="none" w:sz="0" w:space="0" w:color="auto"/>
        <w:left w:val="none" w:sz="0" w:space="0" w:color="auto"/>
        <w:bottom w:val="none" w:sz="0" w:space="0" w:color="auto"/>
        <w:right w:val="none" w:sz="0" w:space="0" w:color="auto"/>
      </w:divBdr>
    </w:div>
    <w:div w:id="571888613">
      <w:bodyDiv w:val="1"/>
      <w:marLeft w:val="0"/>
      <w:marRight w:val="0"/>
      <w:marTop w:val="0"/>
      <w:marBottom w:val="0"/>
      <w:divBdr>
        <w:top w:val="none" w:sz="0" w:space="0" w:color="auto"/>
        <w:left w:val="none" w:sz="0" w:space="0" w:color="auto"/>
        <w:bottom w:val="none" w:sz="0" w:space="0" w:color="auto"/>
        <w:right w:val="none" w:sz="0" w:space="0" w:color="auto"/>
      </w:divBdr>
    </w:div>
    <w:div w:id="702098861">
      <w:bodyDiv w:val="1"/>
      <w:marLeft w:val="0"/>
      <w:marRight w:val="0"/>
      <w:marTop w:val="0"/>
      <w:marBottom w:val="0"/>
      <w:divBdr>
        <w:top w:val="none" w:sz="0" w:space="0" w:color="auto"/>
        <w:left w:val="none" w:sz="0" w:space="0" w:color="auto"/>
        <w:bottom w:val="none" w:sz="0" w:space="0" w:color="auto"/>
        <w:right w:val="none" w:sz="0" w:space="0" w:color="auto"/>
      </w:divBdr>
    </w:div>
    <w:div w:id="857744089">
      <w:bodyDiv w:val="1"/>
      <w:marLeft w:val="0"/>
      <w:marRight w:val="0"/>
      <w:marTop w:val="0"/>
      <w:marBottom w:val="0"/>
      <w:divBdr>
        <w:top w:val="none" w:sz="0" w:space="0" w:color="auto"/>
        <w:left w:val="none" w:sz="0" w:space="0" w:color="auto"/>
        <w:bottom w:val="none" w:sz="0" w:space="0" w:color="auto"/>
        <w:right w:val="none" w:sz="0" w:space="0" w:color="auto"/>
      </w:divBdr>
    </w:div>
    <w:div w:id="886840976">
      <w:bodyDiv w:val="1"/>
      <w:marLeft w:val="0"/>
      <w:marRight w:val="0"/>
      <w:marTop w:val="0"/>
      <w:marBottom w:val="0"/>
      <w:divBdr>
        <w:top w:val="none" w:sz="0" w:space="0" w:color="auto"/>
        <w:left w:val="none" w:sz="0" w:space="0" w:color="auto"/>
        <w:bottom w:val="none" w:sz="0" w:space="0" w:color="auto"/>
        <w:right w:val="none" w:sz="0" w:space="0" w:color="auto"/>
      </w:divBdr>
    </w:div>
    <w:div w:id="1001002948">
      <w:bodyDiv w:val="1"/>
      <w:marLeft w:val="0"/>
      <w:marRight w:val="0"/>
      <w:marTop w:val="0"/>
      <w:marBottom w:val="0"/>
      <w:divBdr>
        <w:top w:val="none" w:sz="0" w:space="0" w:color="auto"/>
        <w:left w:val="none" w:sz="0" w:space="0" w:color="auto"/>
        <w:bottom w:val="none" w:sz="0" w:space="0" w:color="auto"/>
        <w:right w:val="none" w:sz="0" w:space="0" w:color="auto"/>
      </w:divBdr>
    </w:div>
    <w:div w:id="1174344140">
      <w:bodyDiv w:val="1"/>
      <w:marLeft w:val="0"/>
      <w:marRight w:val="0"/>
      <w:marTop w:val="0"/>
      <w:marBottom w:val="0"/>
      <w:divBdr>
        <w:top w:val="none" w:sz="0" w:space="0" w:color="auto"/>
        <w:left w:val="none" w:sz="0" w:space="0" w:color="auto"/>
        <w:bottom w:val="none" w:sz="0" w:space="0" w:color="auto"/>
        <w:right w:val="none" w:sz="0" w:space="0" w:color="auto"/>
      </w:divBdr>
    </w:div>
    <w:div w:id="1234049449">
      <w:marLeft w:val="0"/>
      <w:marRight w:val="0"/>
      <w:marTop w:val="0"/>
      <w:marBottom w:val="0"/>
      <w:divBdr>
        <w:top w:val="none" w:sz="0" w:space="0" w:color="auto"/>
        <w:left w:val="none" w:sz="0" w:space="0" w:color="auto"/>
        <w:bottom w:val="none" w:sz="0" w:space="0" w:color="auto"/>
        <w:right w:val="none" w:sz="0" w:space="0" w:color="auto"/>
      </w:divBdr>
    </w:div>
    <w:div w:id="1387677779">
      <w:bodyDiv w:val="1"/>
      <w:marLeft w:val="0"/>
      <w:marRight w:val="0"/>
      <w:marTop w:val="0"/>
      <w:marBottom w:val="0"/>
      <w:divBdr>
        <w:top w:val="none" w:sz="0" w:space="0" w:color="auto"/>
        <w:left w:val="none" w:sz="0" w:space="0" w:color="auto"/>
        <w:bottom w:val="none" w:sz="0" w:space="0" w:color="auto"/>
        <w:right w:val="none" w:sz="0" w:space="0" w:color="auto"/>
      </w:divBdr>
    </w:div>
    <w:div w:id="1520771907">
      <w:bodyDiv w:val="1"/>
      <w:marLeft w:val="0"/>
      <w:marRight w:val="0"/>
      <w:marTop w:val="0"/>
      <w:marBottom w:val="0"/>
      <w:divBdr>
        <w:top w:val="none" w:sz="0" w:space="0" w:color="auto"/>
        <w:left w:val="none" w:sz="0" w:space="0" w:color="auto"/>
        <w:bottom w:val="none" w:sz="0" w:space="0" w:color="auto"/>
        <w:right w:val="none" w:sz="0" w:space="0" w:color="auto"/>
      </w:divBdr>
    </w:div>
    <w:div w:id="1539967778">
      <w:bodyDiv w:val="1"/>
      <w:marLeft w:val="0"/>
      <w:marRight w:val="0"/>
      <w:marTop w:val="0"/>
      <w:marBottom w:val="0"/>
      <w:divBdr>
        <w:top w:val="none" w:sz="0" w:space="0" w:color="auto"/>
        <w:left w:val="none" w:sz="0" w:space="0" w:color="auto"/>
        <w:bottom w:val="none" w:sz="0" w:space="0" w:color="auto"/>
        <w:right w:val="none" w:sz="0" w:space="0" w:color="auto"/>
      </w:divBdr>
    </w:div>
    <w:div w:id="1564178872">
      <w:bodyDiv w:val="1"/>
      <w:marLeft w:val="0"/>
      <w:marRight w:val="0"/>
      <w:marTop w:val="0"/>
      <w:marBottom w:val="0"/>
      <w:divBdr>
        <w:top w:val="none" w:sz="0" w:space="0" w:color="auto"/>
        <w:left w:val="none" w:sz="0" w:space="0" w:color="auto"/>
        <w:bottom w:val="none" w:sz="0" w:space="0" w:color="auto"/>
        <w:right w:val="none" w:sz="0" w:space="0" w:color="auto"/>
      </w:divBdr>
    </w:div>
    <w:div w:id="1602369190">
      <w:bodyDiv w:val="1"/>
      <w:marLeft w:val="0"/>
      <w:marRight w:val="0"/>
      <w:marTop w:val="0"/>
      <w:marBottom w:val="0"/>
      <w:divBdr>
        <w:top w:val="none" w:sz="0" w:space="0" w:color="auto"/>
        <w:left w:val="none" w:sz="0" w:space="0" w:color="auto"/>
        <w:bottom w:val="none" w:sz="0" w:space="0" w:color="auto"/>
        <w:right w:val="none" w:sz="0" w:space="0" w:color="auto"/>
      </w:divBdr>
    </w:div>
    <w:div w:id="1610043428">
      <w:bodyDiv w:val="1"/>
      <w:marLeft w:val="0"/>
      <w:marRight w:val="0"/>
      <w:marTop w:val="0"/>
      <w:marBottom w:val="0"/>
      <w:divBdr>
        <w:top w:val="none" w:sz="0" w:space="0" w:color="auto"/>
        <w:left w:val="none" w:sz="0" w:space="0" w:color="auto"/>
        <w:bottom w:val="none" w:sz="0" w:space="0" w:color="auto"/>
        <w:right w:val="none" w:sz="0" w:space="0" w:color="auto"/>
      </w:divBdr>
    </w:div>
    <w:div w:id="1658344687">
      <w:bodyDiv w:val="1"/>
      <w:marLeft w:val="0"/>
      <w:marRight w:val="0"/>
      <w:marTop w:val="0"/>
      <w:marBottom w:val="0"/>
      <w:divBdr>
        <w:top w:val="none" w:sz="0" w:space="0" w:color="auto"/>
        <w:left w:val="none" w:sz="0" w:space="0" w:color="auto"/>
        <w:bottom w:val="none" w:sz="0" w:space="0" w:color="auto"/>
        <w:right w:val="none" w:sz="0" w:space="0" w:color="auto"/>
      </w:divBdr>
    </w:div>
    <w:div w:id="1661424029">
      <w:marLeft w:val="0"/>
      <w:marRight w:val="0"/>
      <w:marTop w:val="0"/>
      <w:marBottom w:val="0"/>
      <w:divBdr>
        <w:top w:val="none" w:sz="0" w:space="0" w:color="auto"/>
        <w:left w:val="none" w:sz="0" w:space="0" w:color="auto"/>
        <w:bottom w:val="none" w:sz="0" w:space="0" w:color="auto"/>
        <w:right w:val="none" w:sz="0" w:space="0" w:color="auto"/>
      </w:divBdr>
    </w:div>
    <w:div w:id="1842772196">
      <w:bodyDiv w:val="1"/>
      <w:marLeft w:val="0"/>
      <w:marRight w:val="0"/>
      <w:marTop w:val="0"/>
      <w:marBottom w:val="0"/>
      <w:divBdr>
        <w:top w:val="none" w:sz="0" w:space="0" w:color="auto"/>
        <w:left w:val="none" w:sz="0" w:space="0" w:color="auto"/>
        <w:bottom w:val="none" w:sz="0" w:space="0" w:color="auto"/>
        <w:right w:val="none" w:sz="0" w:space="0" w:color="auto"/>
      </w:divBdr>
    </w:div>
    <w:div w:id="1850673814">
      <w:bodyDiv w:val="1"/>
      <w:marLeft w:val="0"/>
      <w:marRight w:val="0"/>
      <w:marTop w:val="0"/>
      <w:marBottom w:val="0"/>
      <w:divBdr>
        <w:top w:val="none" w:sz="0" w:space="0" w:color="auto"/>
        <w:left w:val="none" w:sz="0" w:space="0" w:color="auto"/>
        <w:bottom w:val="none" w:sz="0" w:space="0" w:color="auto"/>
        <w:right w:val="none" w:sz="0" w:space="0" w:color="auto"/>
      </w:divBdr>
    </w:div>
    <w:div w:id="1856186535">
      <w:bodyDiv w:val="1"/>
      <w:marLeft w:val="0"/>
      <w:marRight w:val="0"/>
      <w:marTop w:val="0"/>
      <w:marBottom w:val="0"/>
      <w:divBdr>
        <w:top w:val="none" w:sz="0" w:space="0" w:color="auto"/>
        <w:left w:val="none" w:sz="0" w:space="0" w:color="auto"/>
        <w:bottom w:val="none" w:sz="0" w:space="0" w:color="auto"/>
        <w:right w:val="none" w:sz="0" w:space="0" w:color="auto"/>
      </w:divBdr>
    </w:div>
    <w:div w:id="1915892475">
      <w:bodyDiv w:val="1"/>
      <w:marLeft w:val="0"/>
      <w:marRight w:val="0"/>
      <w:marTop w:val="0"/>
      <w:marBottom w:val="0"/>
      <w:divBdr>
        <w:top w:val="none" w:sz="0" w:space="0" w:color="auto"/>
        <w:left w:val="none" w:sz="0" w:space="0" w:color="auto"/>
        <w:bottom w:val="none" w:sz="0" w:space="0" w:color="auto"/>
        <w:right w:val="none" w:sz="0" w:space="0" w:color="auto"/>
      </w:divBdr>
    </w:div>
    <w:div w:id="2091152143">
      <w:bodyDiv w:val="1"/>
      <w:marLeft w:val="0"/>
      <w:marRight w:val="0"/>
      <w:marTop w:val="0"/>
      <w:marBottom w:val="0"/>
      <w:divBdr>
        <w:top w:val="none" w:sz="0" w:space="0" w:color="auto"/>
        <w:left w:val="none" w:sz="0" w:space="0" w:color="auto"/>
        <w:bottom w:val="none" w:sz="0" w:space="0" w:color="auto"/>
        <w:right w:val="none" w:sz="0" w:space="0" w:color="auto"/>
      </w:divBdr>
    </w:div>
    <w:div w:id="20915430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image" Target="media/image7.wmf"/><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wmf"/><Relationship Id="rId7" Type="http://schemas.openxmlformats.org/officeDocument/2006/relationships/settings" Target="settings.xml"/><Relationship Id="rId12" Type="http://schemas.openxmlformats.org/officeDocument/2006/relationships/image" Target="media/image1.wmf"/><Relationship Id="rId17" Type="http://schemas.openxmlformats.org/officeDocument/2006/relationships/image" Target="media/image6.wmf"/><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rocurement.ecuador@maginternational.org" TargetMode="External"/><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12.png"/><Relationship Id="rId28" Type="http://schemas.openxmlformats.org/officeDocument/2006/relationships/hyperlink" Target="mailto:procurement.ecuador@maginternational.org" TargetMode="External"/><Relationship Id="rId10" Type="http://schemas.openxmlformats.org/officeDocument/2006/relationships/endnotes" Target="endnotes.xml"/><Relationship Id="rId19" Type="http://schemas.openxmlformats.org/officeDocument/2006/relationships/image" Target="media/image8.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11.wmf"/><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24BE78C573BC143AFCA812AA4611A4A" ma:contentTypeVersion="19" ma:contentTypeDescription="Create a new document." ma:contentTypeScope="" ma:versionID="6a93f62d2a53fc61e3b631023650adda">
  <xsd:schema xmlns:xsd="http://www.w3.org/2001/XMLSchema" xmlns:xs="http://www.w3.org/2001/XMLSchema" xmlns:p="http://schemas.microsoft.com/office/2006/metadata/properties" xmlns:ns2="304edfd2-1964-493c-8c2a-483f29ada6ec" xmlns:ns3="470437b7-9ceb-4bf9-948b-79a534b063cc" targetNamespace="http://schemas.microsoft.com/office/2006/metadata/properties" ma:root="true" ma:fieldsID="f7e85b28b4fd47cc4aabb82814df6af8" ns2:_="" ns3:_="">
    <xsd:import namespace="304edfd2-1964-493c-8c2a-483f29ada6ec"/>
    <xsd:import namespace="470437b7-9ceb-4bf9-948b-79a534b063c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4edfd2-1964-493c-8c2a-483f29ada6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268857f-a825-4455-ab52-320d186edd4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0437b7-9ceb-4bf9-948b-79a534b063cc"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1087744-a637-4203-89b8-6c249e6e7bf5}" ma:internalName="TaxCatchAll" ma:showField="CatchAllData" ma:web="470437b7-9ceb-4bf9-948b-79a534b06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04edfd2-1964-493c-8c2a-483f29ada6ec">
      <Terms xmlns="http://schemas.microsoft.com/office/infopath/2007/PartnerControls"/>
    </lcf76f155ced4ddcb4097134ff3c332f>
    <TaxCatchAll xmlns="470437b7-9ceb-4bf9-948b-79a534b063cc" xsi:nil="true"/>
  </documentManagement>
</p:properties>
</file>

<file path=customXml/itemProps1.xml><?xml version="1.0" encoding="utf-8"?>
<ds:datastoreItem xmlns:ds="http://schemas.openxmlformats.org/officeDocument/2006/customXml" ds:itemID="{3C712AB9-D7C7-46A6-86EF-134C07C58697}">
  <ds:schemaRefs>
    <ds:schemaRef ds:uri="http://schemas.openxmlformats.org/officeDocument/2006/bibliography"/>
  </ds:schemaRefs>
</ds:datastoreItem>
</file>

<file path=customXml/itemProps2.xml><?xml version="1.0" encoding="utf-8"?>
<ds:datastoreItem xmlns:ds="http://schemas.openxmlformats.org/officeDocument/2006/customXml" ds:itemID="{D98165FA-6389-4D7E-A798-A017CB6B7859}">
  <ds:schemaRefs>
    <ds:schemaRef ds:uri="http://schemas.microsoft.com/sharepoint/v3/contenttype/forms"/>
  </ds:schemaRefs>
</ds:datastoreItem>
</file>

<file path=customXml/itemProps3.xml><?xml version="1.0" encoding="utf-8"?>
<ds:datastoreItem xmlns:ds="http://schemas.openxmlformats.org/officeDocument/2006/customXml" ds:itemID="{EF6F297E-B6C9-480C-9B6A-BF9F3DA16F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4edfd2-1964-493c-8c2a-483f29ada6ec"/>
    <ds:schemaRef ds:uri="470437b7-9ceb-4bf9-948b-79a534b06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89820EF-230C-49E2-AD13-F222DA32D498}">
  <ds:schemaRefs>
    <ds:schemaRef ds:uri="http://schemas.microsoft.com/office/2006/metadata/properties"/>
    <ds:schemaRef ds:uri="http://schemas.microsoft.com/office/infopath/2007/PartnerControls"/>
    <ds:schemaRef ds:uri="304edfd2-1964-493c-8c2a-483f29ada6ec"/>
    <ds:schemaRef ds:uri="470437b7-9ceb-4bf9-948b-79a534b063cc"/>
  </ds:schemaRefs>
</ds:datastoreItem>
</file>

<file path=docProps/app.xml><?xml version="1.0" encoding="utf-8"?>
<Properties xmlns="http://schemas.openxmlformats.org/officeDocument/2006/extended-properties" xmlns:vt="http://schemas.openxmlformats.org/officeDocument/2006/docPropsVTypes">
  <Template>Normal</Template>
  <TotalTime>2167</TotalTime>
  <Pages>24</Pages>
  <Words>5538</Words>
  <Characters>30459</Characters>
  <Application>Microsoft Office Word</Application>
  <DocSecurity>0</DocSecurity>
  <Lines>253</Lines>
  <Paragraphs>71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35926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Dell</dc:creator>
  <cp:lastModifiedBy>Dario Tapia</cp:lastModifiedBy>
  <cp:revision>174</cp:revision>
  <dcterms:created xsi:type="dcterms:W3CDTF">2025-10-27T13:37:00Z</dcterms:created>
  <dcterms:modified xsi:type="dcterms:W3CDTF">2026-07-31T17:51:00Z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2021-04-20T00:00:00Z</vt:filetime>
  </property>
  <property fmtid="{D5CDD505-2E9C-101B-9397-08002B2CF9AE}" pid="3" name="Creator">
    <vt:lpwstr>Microsoft® Word 2019</vt:lpwstr>
  </property>
  <property fmtid="{D5CDD505-2E9C-101B-9397-08002B2CF9AE}" pid="4" name="LastSaved">
    <vt:filetime>2022-03-16T00:00:00Z</vt:filetime>
  </property>
  <property fmtid="{D5CDD505-2E9C-101B-9397-08002B2CF9AE}" pid="5" name="ContentTypeId">
    <vt:lpwstr>0x010100624BE78C573BC143AFCA812AA4611A4A</vt:lpwstr>
  </property>
  <property fmtid="{D5CDD505-2E9C-101B-9397-08002B2CF9AE}" pid="6" name="MediaServiceImageTags">
    <vt:lpwstr/>
  </property>
</Properties>
</file>